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CB4F" w14:textId="67010B6A" w:rsidR="00797B1E" w:rsidRPr="003C0C0C" w:rsidRDefault="008D74FC" w:rsidP="00797B1E">
      <w:pPr>
        <w:rPr>
          <w:rFonts w:ascii="Arial" w:hAnsi="Arial" w:cs="Arial"/>
          <w:b/>
          <w:i/>
          <w:sz w:val="32"/>
          <w:szCs w:val="32"/>
        </w:rPr>
      </w:pPr>
      <w:r>
        <w:rPr>
          <w:rFonts w:ascii="Arial" w:hAnsi="Arial" w:cs="Arial"/>
          <w:b/>
          <w:sz w:val="32"/>
          <w:szCs w:val="32"/>
        </w:rPr>
        <w:t xml:space="preserve">RENUMBERING AND </w:t>
      </w:r>
      <w:r w:rsidR="00ED3028">
        <w:rPr>
          <w:rFonts w:ascii="Arial" w:hAnsi="Arial" w:cs="Arial"/>
          <w:b/>
          <w:sz w:val="32"/>
          <w:szCs w:val="32"/>
        </w:rPr>
        <w:t xml:space="preserve">CROSS REFERENCE CHECK TOOL </w:t>
      </w:r>
    </w:p>
    <w:p w14:paraId="10D38ABB" w14:textId="35B4BC1E" w:rsidR="003C0C0C" w:rsidRDefault="00ED3028" w:rsidP="00797B1E">
      <w:pPr>
        <w:rPr>
          <w:rFonts w:ascii="Arial" w:hAnsi="Arial" w:cs="Arial"/>
          <w:b/>
          <w:sz w:val="32"/>
          <w:szCs w:val="32"/>
        </w:rPr>
      </w:pPr>
      <w:r>
        <w:rPr>
          <w:rFonts w:ascii="Arial" w:hAnsi="Arial" w:cs="Arial"/>
          <w:b/>
          <w:sz w:val="32"/>
          <w:szCs w:val="32"/>
        </w:rPr>
        <w:t xml:space="preserve">(Use for </w:t>
      </w:r>
      <w:r w:rsidRPr="003E5428">
        <w:rPr>
          <w:rFonts w:ascii="Arial" w:hAnsi="Arial" w:cs="Arial"/>
          <w:b/>
          <w:sz w:val="32"/>
          <w:szCs w:val="32"/>
          <w:u w:val="single"/>
        </w:rPr>
        <w:t>both</w:t>
      </w:r>
      <w:r>
        <w:rPr>
          <w:rFonts w:ascii="Arial" w:hAnsi="Arial" w:cs="Arial"/>
          <w:b/>
          <w:sz w:val="32"/>
          <w:szCs w:val="32"/>
        </w:rPr>
        <w:t xml:space="preserve"> A </w:t>
      </w:r>
      <w:r w:rsidR="00CA44D8">
        <w:rPr>
          <w:rFonts w:ascii="Arial" w:hAnsi="Arial" w:cs="Arial"/>
          <w:b/>
          <w:sz w:val="32"/>
          <w:szCs w:val="32"/>
        </w:rPr>
        <w:t xml:space="preserve">Only </w:t>
      </w:r>
      <w:r>
        <w:rPr>
          <w:rFonts w:ascii="Arial" w:hAnsi="Arial" w:cs="Arial"/>
          <w:b/>
          <w:sz w:val="32"/>
          <w:szCs w:val="32"/>
        </w:rPr>
        <w:t>and A-V ordinances</w:t>
      </w:r>
      <w:r w:rsidR="003D4B3C">
        <w:rPr>
          <w:rFonts w:ascii="Arial" w:hAnsi="Arial" w:cs="Arial"/>
          <w:b/>
          <w:sz w:val="32"/>
          <w:szCs w:val="32"/>
        </w:rPr>
        <w:t xml:space="preserve"> – </w:t>
      </w:r>
      <w:r w:rsidR="003E5428">
        <w:rPr>
          <w:rFonts w:ascii="Arial" w:hAnsi="Arial" w:cs="Arial"/>
          <w:b/>
          <w:i/>
          <w:sz w:val="32"/>
          <w:szCs w:val="32"/>
        </w:rPr>
        <w:t xml:space="preserve">not for use with </w:t>
      </w:r>
      <w:r w:rsidR="009800FD">
        <w:rPr>
          <w:rFonts w:ascii="Arial" w:hAnsi="Arial" w:cs="Arial"/>
          <w:b/>
          <w:i/>
          <w:sz w:val="32"/>
          <w:szCs w:val="32"/>
        </w:rPr>
        <w:t xml:space="preserve">CCR Title 24 </w:t>
      </w:r>
      <w:r w:rsidR="003D4B3C" w:rsidRPr="003D4B3C">
        <w:rPr>
          <w:rFonts w:ascii="Arial" w:hAnsi="Arial" w:cs="Arial"/>
          <w:b/>
          <w:i/>
          <w:sz w:val="32"/>
          <w:szCs w:val="32"/>
        </w:rPr>
        <w:t>Part 2 Appendix G</w:t>
      </w:r>
      <w:r>
        <w:rPr>
          <w:rFonts w:ascii="Arial" w:hAnsi="Arial" w:cs="Arial"/>
          <w:b/>
          <w:sz w:val="32"/>
          <w:szCs w:val="32"/>
        </w:rPr>
        <w:t xml:space="preserve">) </w:t>
      </w:r>
    </w:p>
    <w:p w14:paraId="14FCF002" w14:textId="3BADD3A0" w:rsidR="00797B1E" w:rsidRPr="008D74FC" w:rsidRDefault="00DF110C" w:rsidP="00797B1E">
      <w:pPr>
        <w:rPr>
          <w:rFonts w:ascii="Arial" w:hAnsi="Arial" w:cs="Arial"/>
          <w:b/>
          <w:sz w:val="32"/>
          <w:szCs w:val="32"/>
        </w:rPr>
      </w:pPr>
      <w:r>
        <w:rPr>
          <w:rFonts w:ascii="Arial" w:hAnsi="Arial" w:cs="Arial"/>
          <w:b/>
          <w:sz w:val="32"/>
          <w:szCs w:val="32"/>
        </w:rPr>
        <w:t>August</w:t>
      </w:r>
      <w:r w:rsidR="00797B1E" w:rsidRPr="008D74FC">
        <w:rPr>
          <w:rFonts w:ascii="Arial" w:hAnsi="Arial" w:cs="Arial"/>
          <w:b/>
          <w:sz w:val="32"/>
          <w:szCs w:val="32"/>
        </w:rPr>
        <w:t xml:space="preserve"> 20</w:t>
      </w:r>
      <w:r w:rsidR="00EE7343" w:rsidRPr="008D74FC">
        <w:rPr>
          <w:rFonts w:ascii="Arial" w:hAnsi="Arial" w:cs="Arial"/>
          <w:b/>
          <w:sz w:val="32"/>
          <w:szCs w:val="32"/>
        </w:rPr>
        <w:t>20</w:t>
      </w:r>
    </w:p>
    <w:p w14:paraId="54B78BC0" w14:textId="77777777" w:rsidR="00EA51FA" w:rsidRDefault="00EA51FA" w:rsidP="00EA51FA">
      <w:pPr>
        <w:tabs>
          <w:tab w:val="left" w:pos="-720"/>
        </w:tabs>
        <w:suppressAutoHyphens/>
        <w:outlineLvl w:val="0"/>
        <w:rPr>
          <w:rFonts w:ascii="Times New Roman" w:hAnsi="Times New Roman"/>
          <w:sz w:val="24"/>
          <w:szCs w:val="24"/>
        </w:rPr>
      </w:pPr>
    </w:p>
    <w:p w14:paraId="5F3FF55E" w14:textId="71DECA15" w:rsidR="00F81D2A" w:rsidRDefault="00F81D2A" w:rsidP="00EA51FA">
      <w:pPr>
        <w:tabs>
          <w:tab w:val="left" w:pos="-720"/>
        </w:tabs>
        <w:suppressAutoHyphens/>
        <w:outlineLvl w:val="0"/>
        <w:rPr>
          <w:rFonts w:ascii="Times New Roman" w:hAnsi="Times New Roman"/>
          <w:sz w:val="24"/>
          <w:szCs w:val="24"/>
        </w:rPr>
      </w:pPr>
      <w:r>
        <w:rPr>
          <w:rFonts w:ascii="Times New Roman" w:hAnsi="Times New Roman"/>
          <w:sz w:val="24"/>
          <w:szCs w:val="24"/>
        </w:rPr>
        <w:t xml:space="preserve">Complete all tailoring of the model ordinance </w:t>
      </w:r>
      <w:r w:rsidRPr="00BA7881">
        <w:rPr>
          <w:rFonts w:ascii="Times New Roman" w:hAnsi="Times New Roman"/>
          <w:b/>
          <w:sz w:val="24"/>
          <w:szCs w:val="24"/>
        </w:rPr>
        <w:t xml:space="preserve">BEFORE </w:t>
      </w:r>
      <w:r>
        <w:rPr>
          <w:rFonts w:ascii="Times New Roman" w:hAnsi="Times New Roman"/>
          <w:sz w:val="24"/>
          <w:szCs w:val="24"/>
        </w:rPr>
        <w:t xml:space="preserve">renumbering.  This is especially important if a community </w:t>
      </w:r>
      <w:r w:rsidR="009B7940">
        <w:rPr>
          <w:rFonts w:ascii="Times New Roman" w:hAnsi="Times New Roman"/>
          <w:sz w:val="24"/>
          <w:szCs w:val="24"/>
        </w:rPr>
        <w:t>modifies the model by deleting or adding one or more sections</w:t>
      </w:r>
      <w:r>
        <w:rPr>
          <w:rFonts w:ascii="Times New Roman" w:hAnsi="Times New Roman"/>
          <w:sz w:val="24"/>
          <w:szCs w:val="24"/>
        </w:rPr>
        <w:t xml:space="preserve"> because that affects numbering.</w:t>
      </w:r>
      <w:r w:rsidR="008D74FC">
        <w:rPr>
          <w:rFonts w:ascii="Times New Roman" w:hAnsi="Times New Roman"/>
          <w:sz w:val="24"/>
          <w:szCs w:val="24"/>
        </w:rPr>
        <w:t xml:space="preserve"> </w:t>
      </w:r>
      <w:r w:rsidR="003E5428">
        <w:rPr>
          <w:rFonts w:ascii="Times New Roman" w:hAnsi="Times New Roman"/>
          <w:sz w:val="24"/>
          <w:szCs w:val="24"/>
        </w:rPr>
        <w:t xml:space="preserve">Contact DWR </w:t>
      </w:r>
      <w:r w:rsidR="00F86936">
        <w:rPr>
          <w:rFonts w:ascii="Times New Roman" w:hAnsi="Times New Roman"/>
          <w:sz w:val="24"/>
          <w:szCs w:val="24"/>
        </w:rPr>
        <w:t xml:space="preserve">or FEMA </w:t>
      </w:r>
      <w:r w:rsidR="003E5428">
        <w:rPr>
          <w:rFonts w:ascii="Times New Roman" w:hAnsi="Times New Roman"/>
          <w:sz w:val="24"/>
          <w:szCs w:val="24"/>
        </w:rPr>
        <w:t xml:space="preserve">NFIP staff for assistance: </w:t>
      </w:r>
      <w:hyperlink r:id="rId7" w:history="1">
        <w:r w:rsidR="003E5428" w:rsidRPr="003631AF">
          <w:rPr>
            <w:rStyle w:val="Hyperlink"/>
            <w:rFonts w:ascii="Times New Roman" w:hAnsi="Times New Roman"/>
            <w:sz w:val="24"/>
            <w:szCs w:val="24"/>
          </w:rPr>
          <w:t>DWR_NFIP@water.ca.gov</w:t>
        </w:r>
      </w:hyperlink>
      <w:r w:rsidR="003E5428">
        <w:rPr>
          <w:rFonts w:ascii="Times New Roman" w:hAnsi="Times New Roman"/>
          <w:sz w:val="24"/>
          <w:szCs w:val="24"/>
        </w:rPr>
        <w:t xml:space="preserve"> </w:t>
      </w:r>
      <w:r w:rsidR="00F86936">
        <w:rPr>
          <w:rFonts w:ascii="Times New Roman" w:hAnsi="Times New Roman"/>
          <w:sz w:val="24"/>
          <w:szCs w:val="24"/>
        </w:rPr>
        <w:t xml:space="preserve">or </w:t>
      </w:r>
      <w:hyperlink r:id="rId8" w:history="1">
        <w:r w:rsidR="00F86936" w:rsidRPr="00A60DEC">
          <w:rPr>
            <w:rStyle w:val="Hyperlink"/>
            <w:rFonts w:ascii="Times New Roman" w:hAnsi="Times New Roman"/>
            <w:sz w:val="24"/>
            <w:szCs w:val="24"/>
          </w:rPr>
          <w:t>FEMA-NFIP@fema.dhs.gov</w:t>
        </w:r>
      </w:hyperlink>
      <w:r w:rsidR="00F86936">
        <w:rPr>
          <w:rFonts w:ascii="Times New Roman" w:hAnsi="Times New Roman"/>
          <w:sz w:val="24"/>
          <w:szCs w:val="24"/>
        </w:rPr>
        <w:t xml:space="preserve"> </w:t>
      </w:r>
      <w:r w:rsidR="003E5428">
        <w:rPr>
          <w:rFonts w:ascii="Times New Roman" w:hAnsi="Times New Roman"/>
          <w:sz w:val="24"/>
          <w:szCs w:val="24"/>
        </w:rPr>
        <w:t xml:space="preserve">(put community name in subject line). </w:t>
      </w:r>
      <w:r w:rsidR="008D74FC">
        <w:rPr>
          <w:rFonts w:ascii="Times New Roman" w:hAnsi="Times New Roman"/>
          <w:sz w:val="24"/>
          <w:szCs w:val="24"/>
        </w:rPr>
        <w:t xml:space="preserve">DWR </w:t>
      </w:r>
      <w:r w:rsidR="00F86936">
        <w:rPr>
          <w:rFonts w:ascii="Times New Roman" w:hAnsi="Times New Roman"/>
          <w:sz w:val="24"/>
          <w:szCs w:val="24"/>
        </w:rPr>
        <w:t xml:space="preserve">or FEMA NFIP </w:t>
      </w:r>
      <w:r w:rsidR="008D74FC">
        <w:rPr>
          <w:rFonts w:ascii="Times New Roman" w:hAnsi="Times New Roman"/>
          <w:sz w:val="24"/>
          <w:szCs w:val="24"/>
        </w:rPr>
        <w:t>staff should proof numbering and cross-references when communit</w:t>
      </w:r>
      <w:r w:rsidR="009B7940">
        <w:rPr>
          <w:rFonts w:ascii="Times New Roman" w:hAnsi="Times New Roman"/>
          <w:sz w:val="24"/>
          <w:szCs w:val="24"/>
        </w:rPr>
        <w:t>ies</w:t>
      </w:r>
      <w:r w:rsidR="008D74FC">
        <w:rPr>
          <w:rFonts w:ascii="Times New Roman" w:hAnsi="Times New Roman"/>
          <w:sz w:val="24"/>
          <w:szCs w:val="24"/>
        </w:rPr>
        <w:t xml:space="preserve"> tailor the ordinance.</w:t>
      </w:r>
      <w:r w:rsidR="002434E7">
        <w:rPr>
          <w:rFonts w:ascii="Times New Roman" w:hAnsi="Times New Roman"/>
          <w:sz w:val="24"/>
          <w:szCs w:val="24"/>
        </w:rPr>
        <w:t xml:space="preserve"> </w:t>
      </w:r>
    </w:p>
    <w:p w14:paraId="3FC768FF" w14:textId="77777777" w:rsidR="00F81D2A" w:rsidRDefault="00F81D2A" w:rsidP="00EA51FA">
      <w:pPr>
        <w:tabs>
          <w:tab w:val="left" w:pos="-720"/>
        </w:tabs>
        <w:suppressAutoHyphens/>
        <w:outlineLvl w:val="0"/>
        <w:rPr>
          <w:rFonts w:ascii="Times New Roman" w:hAnsi="Times New Roman"/>
          <w:sz w:val="24"/>
          <w:szCs w:val="24"/>
        </w:rPr>
      </w:pPr>
    </w:p>
    <w:p w14:paraId="78349137" w14:textId="33B4F27D" w:rsidR="005A6B23" w:rsidRPr="008D74FC" w:rsidRDefault="005A6B23" w:rsidP="00EA51FA">
      <w:pPr>
        <w:tabs>
          <w:tab w:val="left" w:pos="-720"/>
        </w:tabs>
        <w:suppressAutoHyphens/>
        <w:outlineLvl w:val="0"/>
        <w:rPr>
          <w:rFonts w:ascii="Times New Roman" w:hAnsi="Times New Roman"/>
          <w:b/>
          <w:sz w:val="24"/>
          <w:szCs w:val="24"/>
        </w:rPr>
      </w:pPr>
      <w:r w:rsidRPr="008D74FC">
        <w:rPr>
          <w:rFonts w:ascii="Times New Roman" w:hAnsi="Times New Roman"/>
          <w:b/>
          <w:sz w:val="24"/>
          <w:szCs w:val="24"/>
        </w:rPr>
        <w:t xml:space="preserve">Instructions:  </w:t>
      </w:r>
    </w:p>
    <w:p w14:paraId="7422DC47" w14:textId="3E9A850F" w:rsidR="00D41552" w:rsidRDefault="00D41552" w:rsidP="00BA7881">
      <w:pPr>
        <w:pStyle w:val="ListParagraph"/>
        <w:numPr>
          <w:ilvl w:val="0"/>
          <w:numId w:val="48"/>
        </w:numPr>
        <w:tabs>
          <w:tab w:val="left" w:pos="-720"/>
        </w:tabs>
        <w:suppressAutoHyphens/>
        <w:spacing w:before="120"/>
        <w:contextualSpacing w:val="0"/>
        <w:outlineLvl w:val="0"/>
        <w:rPr>
          <w:rFonts w:ascii="Times New Roman" w:hAnsi="Times New Roman"/>
          <w:sz w:val="24"/>
          <w:szCs w:val="24"/>
        </w:rPr>
      </w:pPr>
      <w:r w:rsidRPr="00D41552">
        <w:rPr>
          <w:rFonts w:ascii="Times New Roman" w:hAnsi="Times New Roman"/>
          <w:sz w:val="24"/>
          <w:szCs w:val="24"/>
        </w:rPr>
        <w:t xml:space="preserve">Determine </w:t>
      </w:r>
      <w:r>
        <w:rPr>
          <w:rFonts w:ascii="Times New Roman" w:hAnsi="Times New Roman"/>
          <w:sz w:val="24"/>
          <w:szCs w:val="24"/>
        </w:rPr>
        <w:t>where the existing floodplain management regulations reside (</w:t>
      </w:r>
      <w:r w:rsidR="003D4B3C">
        <w:rPr>
          <w:rFonts w:ascii="Times New Roman" w:hAnsi="Times New Roman"/>
          <w:sz w:val="24"/>
          <w:szCs w:val="24"/>
        </w:rPr>
        <w:t>those will be repealed and replaced).</w:t>
      </w:r>
      <w:r w:rsidR="00091418">
        <w:rPr>
          <w:rFonts w:ascii="Times New Roman" w:hAnsi="Times New Roman"/>
          <w:sz w:val="24"/>
          <w:szCs w:val="24"/>
        </w:rPr>
        <w:t xml:space="preserve"> For example, Fresno County’s flood regulations are in Title 15-Building and Construction, Chapter 15.48 Flood Hazard Areas, and the format of the sections is 15.48.010</w:t>
      </w:r>
      <w:r w:rsidR="00163634">
        <w:rPr>
          <w:rFonts w:ascii="Times New Roman" w:hAnsi="Times New Roman"/>
          <w:sz w:val="24"/>
          <w:szCs w:val="24"/>
        </w:rPr>
        <w:t xml:space="preserve"> (and outline item lists are A, B, C, etc., with subitems 1., 2., 3., etc.)</w:t>
      </w:r>
      <w:r w:rsidR="00091418">
        <w:rPr>
          <w:rFonts w:ascii="Times New Roman" w:hAnsi="Times New Roman"/>
          <w:sz w:val="24"/>
          <w:szCs w:val="24"/>
        </w:rPr>
        <w:t xml:space="preserve">. </w:t>
      </w:r>
    </w:p>
    <w:p w14:paraId="48FBE638" w14:textId="6C95EF3D" w:rsidR="00F81D2A" w:rsidRDefault="00F81D2A" w:rsidP="00BA7881">
      <w:pPr>
        <w:pStyle w:val="ListParagraph"/>
        <w:numPr>
          <w:ilvl w:val="0"/>
          <w:numId w:val="48"/>
        </w:numPr>
        <w:tabs>
          <w:tab w:val="left" w:pos="-720"/>
        </w:tabs>
        <w:suppressAutoHyphens/>
        <w:spacing w:before="120"/>
        <w:contextualSpacing w:val="0"/>
        <w:outlineLvl w:val="0"/>
        <w:rPr>
          <w:rFonts w:ascii="Times New Roman" w:hAnsi="Times New Roman"/>
          <w:sz w:val="24"/>
          <w:szCs w:val="24"/>
        </w:rPr>
      </w:pPr>
      <w:r>
        <w:rPr>
          <w:rFonts w:ascii="Times New Roman" w:hAnsi="Times New Roman"/>
          <w:sz w:val="24"/>
          <w:szCs w:val="24"/>
        </w:rPr>
        <w:t>After the model ordinance has been tailored, in the Word file renumber the sections.  For example, if Fresno County repeals and replaces, MO Article 101 becomes 15.48.010, and MO Sec. 101.1 becomes 15.48.010.A</w:t>
      </w:r>
      <w:r w:rsidR="00BA7881">
        <w:rPr>
          <w:rFonts w:ascii="Times New Roman" w:hAnsi="Times New Roman"/>
          <w:sz w:val="24"/>
          <w:szCs w:val="24"/>
        </w:rPr>
        <w:t>.  Do this before the next steps.</w:t>
      </w:r>
    </w:p>
    <w:p w14:paraId="4358EBCD" w14:textId="370307F1" w:rsidR="007B4DE7" w:rsidRDefault="008D74FC" w:rsidP="00BA7881">
      <w:pPr>
        <w:pStyle w:val="ListParagraph"/>
        <w:numPr>
          <w:ilvl w:val="0"/>
          <w:numId w:val="48"/>
        </w:numPr>
        <w:tabs>
          <w:tab w:val="left" w:pos="-720"/>
        </w:tabs>
        <w:suppressAutoHyphens/>
        <w:spacing w:before="120"/>
        <w:contextualSpacing w:val="0"/>
        <w:outlineLvl w:val="0"/>
        <w:rPr>
          <w:rFonts w:ascii="Times New Roman" w:hAnsi="Times New Roman"/>
          <w:sz w:val="24"/>
          <w:szCs w:val="24"/>
        </w:rPr>
      </w:pPr>
      <w:r>
        <w:rPr>
          <w:rFonts w:ascii="Times New Roman" w:hAnsi="Times New Roman"/>
          <w:sz w:val="24"/>
          <w:szCs w:val="24"/>
        </w:rPr>
        <w:t>In the table below, l</w:t>
      </w:r>
      <w:r w:rsidR="007B4DE7">
        <w:rPr>
          <w:rFonts w:ascii="Times New Roman" w:hAnsi="Times New Roman"/>
          <w:sz w:val="24"/>
          <w:szCs w:val="24"/>
        </w:rPr>
        <w:t>ook down the left column:</w:t>
      </w:r>
    </w:p>
    <w:p w14:paraId="36A29065" w14:textId="77777777" w:rsidR="007B4DE7" w:rsidRDefault="00CA44D8" w:rsidP="00BA7881">
      <w:pPr>
        <w:pStyle w:val="ListParagraph"/>
        <w:numPr>
          <w:ilvl w:val="1"/>
          <w:numId w:val="48"/>
        </w:numPr>
        <w:tabs>
          <w:tab w:val="left" w:pos="-720"/>
        </w:tabs>
        <w:suppressAutoHyphens/>
        <w:spacing w:before="120"/>
        <w:contextualSpacing w:val="0"/>
        <w:outlineLvl w:val="0"/>
        <w:rPr>
          <w:rFonts w:ascii="Times New Roman" w:hAnsi="Times New Roman"/>
          <w:sz w:val="24"/>
          <w:szCs w:val="24"/>
        </w:rPr>
      </w:pPr>
      <w:r w:rsidRPr="00F81D2A">
        <w:rPr>
          <w:rFonts w:ascii="Times New Roman" w:hAnsi="Times New Roman"/>
          <w:b/>
          <w:i/>
          <w:sz w:val="24"/>
          <w:szCs w:val="24"/>
        </w:rPr>
        <w:t>Bold Italics</w:t>
      </w:r>
      <w:r w:rsidR="00F81D2A">
        <w:rPr>
          <w:rFonts w:ascii="Times New Roman" w:hAnsi="Times New Roman"/>
          <w:sz w:val="24"/>
          <w:szCs w:val="24"/>
        </w:rPr>
        <w:t xml:space="preserve"> </w:t>
      </w:r>
      <w:r w:rsidRPr="00F81D2A">
        <w:rPr>
          <w:rFonts w:ascii="Times New Roman" w:hAnsi="Times New Roman"/>
          <w:sz w:val="24"/>
          <w:szCs w:val="24"/>
        </w:rPr>
        <w:t>means the section is cross-referenced.</w:t>
      </w:r>
      <w:r w:rsidR="00F81D2A">
        <w:rPr>
          <w:rFonts w:ascii="Times New Roman" w:hAnsi="Times New Roman"/>
          <w:sz w:val="24"/>
          <w:szCs w:val="24"/>
        </w:rPr>
        <w:t xml:space="preserve"> </w:t>
      </w:r>
    </w:p>
    <w:p w14:paraId="62864727" w14:textId="75001693" w:rsidR="00CA44D8" w:rsidRPr="007B4DE7" w:rsidRDefault="00CA44D8" w:rsidP="00BA7881">
      <w:pPr>
        <w:pStyle w:val="ListParagraph"/>
        <w:numPr>
          <w:ilvl w:val="1"/>
          <w:numId w:val="48"/>
        </w:numPr>
        <w:tabs>
          <w:tab w:val="left" w:pos="-720"/>
        </w:tabs>
        <w:suppressAutoHyphens/>
        <w:spacing w:before="120"/>
        <w:contextualSpacing w:val="0"/>
        <w:outlineLvl w:val="0"/>
        <w:rPr>
          <w:rFonts w:ascii="Times New Roman" w:hAnsi="Times New Roman"/>
          <w:sz w:val="24"/>
          <w:szCs w:val="24"/>
        </w:rPr>
      </w:pPr>
      <w:r w:rsidRPr="007B4DE7">
        <w:rPr>
          <w:rFonts w:ascii="Times New Roman" w:hAnsi="Times New Roman"/>
          <w:sz w:val="24"/>
          <w:szCs w:val="24"/>
          <w:highlight w:val="lightGray"/>
        </w:rPr>
        <w:t>Grey Shaded</w:t>
      </w:r>
      <w:r w:rsidRPr="007B4DE7">
        <w:rPr>
          <w:rFonts w:ascii="Times New Roman" w:hAnsi="Times New Roman"/>
          <w:sz w:val="24"/>
          <w:szCs w:val="24"/>
        </w:rPr>
        <w:t xml:space="preserve"> means the generic </w:t>
      </w:r>
      <w:r w:rsidR="007B4DE7">
        <w:rPr>
          <w:rFonts w:ascii="Times New Roman" w:hAnsi="Times New Roman"/>
          <w:sz w:val="24"/>
          <w:szCs w:val="24"/>
        </w:rPr>
        <w:t xml:space="preserve">cross-referenced </w:t>
      </w:r>
      <w:r w:rsidRPr="007B4DE7">
        <w:rPr>
          <w:rFonts w:ascii="Times New Roman" w:hAnsi="Times New Roman"/>
          <w:sz w:val="24"/>
          <w:szCs w:val="24"/>
        </w:rPr>
        <w:t xml:space="preserve">number needs to be changed </w:t>
      </w:r>
      <w:r w:rsidR="00D6452E" w:rsidRPr="007B4DE7">
        <w:rPr>
          <w:rFonts w:ascii="Times New Roman" w:hAnsi="Times New Roman"/>
          <w:sz w:val="24"/>
          <w:szCs w:val="24"/>
        </w:rPr>
        <w:t>to</w:t>
      </w:r>
      <w:r w:rsidRPr="007B4DE7">
        <w:rPr>
          <w:rFonts w:ascii="Times New Roman" w:hAnsi="Times New Roman"/>
          <w:sz w:val="24"/>
          <w:szCs w:val="24"/>
        </w:rPr>
        <w:t xml:space="preserve"> the community’s </w:t>
      </w:r>
      <w:r w:rsidR="00D6452E" w:rsidRPr="007B4DE7">
        <w:rPr>
          <w:rFonts w:ascii="Times New Roman" w:hAnsi="Times New Roman"/>
          <w:sz w:val="24"/>
          <w:szCs w:val="24"/>
        </w:rPr>
        <w:t>section number</w:t>
      </w:r>
      <w:r w:rsidRPr="007B4DE7">
        <w:rPr>
          <w:rFonts w:ascii="Times New Roman" w:hAnsi="Times New Roman"/>
          <w:sz w:val="24"/>
          <w:szCs w:val="24"/>
        </w:rPr>
        <w:t>.</w:t>
      </w:r>
    </w:p>
    <w:p w14:paraId="0A5489F6" w14:textId="09BEB613" w:rsidR="008D74FC" w:rsidRDefault="008D74FC" w:rsidP="008D74FC">
      <w:pPr>
        <w:pStyle w:val="ListParagraph"/>
        <w:numPr>
          <w:ilvl w:val="0"/>
          <w:numId w:val="48"/>
        </w:numPr>
        <w:tabs>
          <w:tab w:val="left" w:pos="-720"/>
        </w:tabs>
        <w:suppressAutoHyphens/>
        <w:spacing w:before="120"/>
        <w:contextualSpacing w:val="0"/>
        <w:outlineLvl w:val="0"/>
        <w:rPr>
          <w:rFonts w:ascii="Times New Roman" w:hAnsi="Times New Roman"/>
          <w:sz w:val="24"/>
          <w:szCs w:val="24"/>
        </w:rPr>
      </w:pPr>
      <w:r>
        <w:rPr>
          <w:rFonts w:ascii="Times New Roman" w:hAnsi="Times New Roman"/>
          <w:sz w:val="24"/>
          <w:szCs w:val="24"/>
        </w:rPr>
        <w:t xml:space="preserve">When writing in the table, it is necessary to write the chapter number each time. For the Fresno County example, it is not necessary to “15.48.” each time – every section will have those numbers. The purpose of the cross reference tool is to tailor the rest of the numbers. </w:t>
      </w:r>
    </w:p>
    <w:p w14:paraId="31956D93" w14:textId="07421DC1" w:rsidR="00091418" w:rsidRDefault="007B4DE7" w:rsidP="00BA7881">
      <w:pPr>
        <w:pStyle w:val="ListParagraph"/>
        <w:numPr>
          <w:ilvl w:val="0"/>
          <w:numId w:val="48"/>
        </w:numPr>
        <w:tabs>
          <w:tab w:val="left" w:pos="-720"/>
        </w:tabs>
        <w:suppressAutoHyphens/>
        <w:spacing w:before="120"/>
        <w:contextualSpacing w:val="0"/>
        <w:outlineLvl w:val="0"/>
        <w:rPr>
          <w:rFonts w:ascii="Times New Roman" w:hAnsi="Times New Roman"/>
          <w:sz w:val="24"/>
          <w:szCs w:val="24"/>
        </w:rPr>
      </w:pPr>
      <w:r>
        <w:rPr>
          <w:rFonts w:ascii="Times New Roman" w:hAnsi="Times New Roman"/>
          <w:sz w:val="24"/>
          <w:szCs w:val="24"/>
        </w:rPr>
        <w:t xml:space="preserve">For each row that is </w:t>
      </w:r>
      <w:r w:rsidR="00BA7881" w:rsidRPr="00F81D2A">
        <w:rPr>
          <w:rFonts w:ascii="Times New Roman" w:hAnsi="Times New Roman"/>
          <w:b/>
          <w:i/>
          <w:sz w:val="24"/>
          <w:szCs w:val="24"/>
        </w:rPr>
        <w:t>Bold Italics</w:t>
      </w:r>
      <w:r>
        <w:rPr>
          <w:rFonts w:ascii="Times New Roman" w:hAnsi="Times New Roman"/>
          <w:sz w:val="24"/>
          <w:szCs w:val="24"/>
        </w:rPr>
        <w:t>, in the middle column write in the community’s renumbered section number.</w:t>
      </w:r>
      <w:r w:rsidR="00BA7881">
        <w:rPr>
          <w:rFonts w:ascii="Times New Roman" w:hAnsi="Times New Roman"/>
          <w:sz w:val="24"/>
          <w:szCs w:val="24"/>
        </w:rPr>
        <w:t xml:space="preserve"> Do this for all </w:t>
      </w:r>
      <w:r w:rsidR="00BA7881" w:rsidRPr="00F81D2A">
        <w:rPr>
          <w:rFonts w:ascii="Times New Roman" w:hAnsi="Times New Roman"/>
          <w:b/>
          <w:i/>
          <w:sz w:val="24"/>
          <w:szCs w:val="24"/>
        </w:rPr>
        <w:t>Bold Italics</w:t>
      </w:r>
      <w:r w:rsidR="00BA7881">
        <w:rPr>
          <w:rFonts w:ascii="Times New Roman" w:hAnsi="Times New Roman"/>
          <w:sz w:val="24"/>
          <w:szCs w:val="24"/>
        </w:rPr>
        <w:t xml:space="preserve"> rows.</w:t>
      </w:r>
    </w:p>
    <w:p w14:paraId="0C2BCEF5" w14:textId="4DF9E5D6" w:rsidR="007B4DE7" w:rsidRDefault="00BA7881" w:rsidP="00BA7881">
      <w:pPr>
        <w:pStyle w:val="ListParagraph"/>
        <w:numPr>
          <w:ilvl w:val="0"/>
          <w:numId w:val="48"/>
        </w:numPr>
        <w:tabs>
          <w:tab w:val="left" w:pos="-720"/>
        </w:tabs>
        <w:suppressAutoHyphens/>
        <w:spacing w:before="120"/>
        <w:contextualSpacing w:val="0"/>
        <w:outlineLvl w:val="0"/>
        <w:rPr>
          <w:rFonts w:ascii="Times New Roman" w:hAnsi="Times New Roman"/>
          <w:sz w:val="24"/>
          <w:szCs w:val="24"/>
        </w:rPr>
      </w:pPr>
      <w:r>
        <w:rPr>
          <w:rFonts w:ascii="Times New Roman" w:hAnsi="Times New Roman"/>
          <w:sz w:val="24"/>
          <w:szCs w:val="24"/>
        </w:rPr>
        <w:t>Then f</w:t>
      </w:r>
      <w:r w:rsidR="007B4DE7">
        <w:rPr>
          <w:rFonts w:ascii="Times New Roman" w:hAnsi="Times New Roman"/>
          <w:sz w:val="24"/>
          <w:szCs w:val="24"/>
        </w:rPr>
        <w:t xml:space="preserve">or each location that has </w:t>
      </w:r>
      <w:r w:rsidRPr="007B4DE7">
        <w:rPr>
          <w:rFonts w:ascii="Times New Roman" w:hAnsi="Times New Roman"/>
          <w:sz w:val="24"/>
          <w:szCs w:val="24"/>
          <w:highlight w:val="lightGray"/>
        </w:rPr>
        <w:t>Grey Shaded</w:t>
      </w:r>
      <w:r w:rsidRPr="007B4DE7">
        <w:rPr>
          <w:rFonts w:ascii="Times New Roman" w:hAnsi="Times New Roman"/>
          <w:sz w:val="24"/>
          <w:szCs w:val="24"/>
        </w:rPr>
        <w:t xml:space="preserve"> </w:t>
      </w:r>
      <w:r w:rsidR="007B4DE7">
        <w:rPr>
          <w:rFonts w:ascii="Times New Roman" w:hAnsi="Times New Roman"/>
          <w:sz w:val="24"/>
          <w:szCs w:val="24"/>
        </w:rPr>
        <w:t>section or article number, find the community’s renumbered section</w:t>
      </w:r>
      <w:r>
        <w:rPr>
          <w:rFonts w:ascii="Times New Roman" w:hAnsi="Times New Roman"/>
          <w:sz w:val="24"/>
          <w:szCs w:val="24"/>
        </w:rPr>
        <w:t xml:space="preserve"> (written in the middle column)</w:t>
      </w:r>
      <w:r w:rsidR="007B4DE7">
        <w:rPr>
          <w:rFonts w:ascii="Times New Roman" w:hAnsi="Times New Roman"/>
          <w:sz w:val="24"/>
          <w:szCs w:val="24"/>
        </w:rPr>
        <w:t xml:space="preserve"> and in the right column, write in that renumbered section number. Continuing the Fresno County example, on the first </w:t>
      </w:r>
      <w:r w:rsidRPr="00F81D2A">
        <w:rPr>
          <w:rFonts w:ascii="Times New Roman" w:hAnsi="Times New Roman"/>
          <w:b/>
          <w:i/>
          <w:sz w:val="24"/>
          <w:szCs w:val="24"/>
        </w:rPr>
        <w:t>Bold Italics</w:t>
      </w:r>
      <w:r>
        <w:rPr>
          <w:rFonts w:ascii="Times New Roman" w:hAnsi="Times New Roman"/>
          <w:sz w:val="24"/>
          <w:szCs w:val="24"/>
        </w:rPr>
        <w:t xml:space="preserve"> </w:t>
      </w:r>
      <w:r w:rsidR="007B4DE7">
        <w:rPr>
          <w:rFonts w:ascii="Times New Roman" w:hAnsi="Times New Roman"/>
          <w:sz w:val="24"/>
          <w:szCs w:val="24"/>
        </w:rPr>
        <w:t xml:space="preserve">row, the middle column </w:t>
      </w:r>
      <w:r>
        <w:rPr>
          <w:rFonts w:ascii="Times New Roman" w:hAnsi="Times New Roman"/>
          <w:sz w:val="24"/>
          <w:szCs w:val="24"/>
        </w:rPr>
        <w:t xml:space="preserve">will have written </w:t>
      </w:r>
      <w:r w:rsidR="007B4DE7">
        <w:rPr>
          <w:rFonts w:ascii="Times New Roman" w:hAnsi="Times New Roman"/>
          <w:sz w:val="24"/>
          <w:szCs w:val="24"/>
        </w:rPr>
        <w:t>020.B</w:t>
      </w:r>
      <w:r>
        <w:rPr>
          <w:rFonts w:ascii="Times New Roman" w:hAnsi="Times New Roman"/>
          <w:sz w:val="24"/>
          <w:szCs w:val="24"/>
        </w:rPr>
        <w:t xml:space="preserve">, and the right column for the </w:t>
      </w:r>
      <w:r w:rsidR="007B4DE7">
        <w:rPr>
          <w:rFonts w:ascii="Times New Roman" w:hAnsi="Times New Roman"/>
          <w:sz w:val="24"/>
          <w:szCs w:val="24"/>
        </w:rPr>
        <w:t xml:space="preserve">first </w:t>
      </w:r>
      <w:r w:rsidRPr="007B4DE7">
        <w:rPr>
          <w:rFonts w:ascii="Times New Roman" w:hAnsi="Times New Roman"/>
          <w:sz w:val="24"/>
          <w:szCs w:val="24"/>
          <w:highlight w:val="lightGray"/>
        </w:rPr>
        <w:t>Grey Shaded</w:t>
      </w:r>
      <w:r w:rsidRPr="007B4DE7">
        <w:rPr>
          <w:rFonts w:ascii="Times New Roman" w:hAnsi="Times New Roman"/>
          <w:sz w:val="24"/>
          <w:szCs w:val="24"/>
        </w:rPr>
        <w:t xml:space="preserve"> </w:t>
      </w:r>
      <w:r w:rsidR="007B4DE7">
        <w:rPr>
          <w:rFonts w:ascii="Times New Roman" w:hAnsi="Times New Roman"/>
          <w:sz w:val="24"/>
          <w:szCs w:val="24"/>
        </w:rPr>
        <w:t>cross-referenced number</w:t>
      </w:r>
      <w:r>
        <w:rPr>
          <w:rFonts w:ascii="Times New Roman" w:hAnsi="Times New Roman"/>
          <w:sz w:val="24"/>
          <w:szCs w:val="24"/>
        </w:rPr>
        <w:t xml:space="preserve"> will have written 020.B.</w:t>
      </w:r>
    </w:p>
    <w:p w14:paraId="06F314F1" w14:textId="4AF04A3F" w:rsidR="00BA7881" w:rsidRPr="007B4DE7" w:rsidRDefault="00BA7881" w:rsidP="00BA7881">
      <w:pPr>
        <w:pStyle w:val="ListParagraph"/>
        <w:numPr>
          <w:ilvl w:val="0"/>
          <w:numId w:val="48"/>
        </w:numPr>
        <w:tabs>
          <w:tab w:val="left" w:pos="-720"/>
        </w:tabs>
        <w:suppressAutoHyphens/>
        <w:spacing w:before="120"/>
        <w:contextualSpacing w:val="0"/>
        <w:outlineLvl w:val="0"/>
        <w:rPr>
          <w:rFonts w:ascii="Times New Roman" w:hAnsi="Times New Roman"/>
          <w:sz w:val="24"/>
          <w:szCs w:val="24"/>
        </w:rPr>
      </w:pPr>
      <w:r>
        <w:rPr>
          <w:rFonts w:ascii="Times New Roman" w:hAnsi="Times New Roman"/>
          <w:sz w:val="24"/>
          <w:szCs w:val="24"/>
        </w:rPr>
        <w:t xml:space="preserve">Finally, in the draft that is tailored for the community and already renumbered, find each section that has a cross reference (using the cross-check tool, look for the </w:t>
      </w:r>
      <w:r w:rsidRPr="007B4DE7">
        <w:rPr>
          <w:rFonts w:ascii="Times New Roman" w:hAnsi="Times New Roman"/>
          <w:sz w:val="24"/>
          <w:szCs w:val="24"/>
          <w:highlight w:val="lightGray"/>
        </w:rPr>
        <w:t>Grey Shaded</w:t>
      </w:r>
      <w:r>
        <w:rPr>
          <w:rFonts w:ascii="Times New Roman" w:hAnsi="Times New Roman"/>
          <w:sz w:val="24"/>
          <w:szCs w:val="24"/>
        </w:rPr>
        <w:t xml:space="preserve">).  And then modify to match the </w:t>
      </w:r>
      <w:r w:rsidR="008D74FC">
        <w:rPr>
          <w:rFonts w:ascii="Times New Roman" w:hAnsi="Times New Roman"/>
          <w:sz w:val="24"/>
          <w:szCs w:val="24"/>
        </w:rPr>
        <w:t>number written in the right column.</w:t>
      </w:r>
    </w:p>
    <w:p w14:paraId="4C996EB4" w14:textId="77777777" w:rsidR="00091418" w:rsidRDefault="00091418" w:rsidP="00EA51FA">
      <w:pPr>
        <w:tabs>
          <w:tab w:val="left" w:pos="-720"/>
        </w:tabs>
        <w:suppressAutoHyphens/>
        <w:outlineLvl w:val="0"/>
        <w:rPr>
          <w:rFonts w:ascii="Times New Roman" w:hAnsi="Times New Roman"/>
          <w:sz w:val="24"/>
          <w:szCs w:val="24"/>
        </w:rPr>
      </w:pPr>
    </w:p>
    <w:p w14:paraId="7F5D27C7" w14:textId="74823EB8" w:rsidR="008D74FC" w:rsidRPr="00B13DA5" w:rsidRDefault="008D74FC" w:rsidP="00EA51FA">
      <w:pPr>
        <w:tabs>
          <w:tab w:val="left" w:pos="-720"/>
        </w:tabs>
        <w:suppressAutoHyphens/>
        <w:outlineLvl w:val="0"/>
        <w:rPr>
          <w:rFonts w:ascii="Times New Roman" w:hAnsi="Times New Roman"/>
          <w:sz w:val="24"/>
          <w:szCs w:val="24"/>
        </w:rPr>
      </w:pPr>
      <w:r>
        <w:rPr>
          <w:rFonts w:ascii="Times New Roman" w:hAnsi="Times New Roman"/>
          <w:sz w:val="24"/>
          <w:szCs w:val="24"/>
        </w:rPr>
        <w:t>Note – when using the tool for communities that do not have Zone V, some rows will be blank.</w:t>
      </w:r>
    </w:p>
    <w:p w14:paraId="1B0B5010" w14:textId="77777777" w:rsidR="00CA48C0" w:rsidRPr="00CA48C0" w:rsidRDefault="00CA48C0" w:rsidP="00CA48C0">
      <w:pPr>
        <w:rPr>
          <w:rFonts w:ascii="Arial" w:hAnsi="Arial" w:cs="Arial"/>
          <w:b/>
          <w:i/>
          <w:sz w:val="28"/>
          <w:szCs w:val="28"/>
        </w:rPr>
      </w:pPr>
      <w:r w:rsidRPr="00CA48C0">
        <w:rPr>
          <w:rFonts w:ascii="Arial" w:hAnsi="Arial" w:cs="Arial"/>
          <w:b/>
          <w:sz w:val="28"/>
          <w:szCs w:val="28"/>
        </w:rPr>
        <w:lastRenderedPageBreak/>
        <w:t xml:space="preserve">RENUMBERING AND CROSS REFERENCE CHECK TOOL </w:t>
      </w:r>
    </w:p>
    <w:p w14:paraId="1343D169" w14:textId="401DA629" w:rsidR="002022C5" w:rsidRDefault="009B7940" w:rsidP="002022C5">
      <w:pPr>
        <w:tabs>
          <w:tab w:val="left" w:pos="-720"/>
        </w:tabs>
        <w:suppressAutoHyphens/>
        <w:rPr>
          <w:rFonts w:ascii="Arial" w:hAnsi="Arial" w:cs="Arial"/>
          <w:b/>
          <w:sz w:val="22"/>
          <w:szCs w:val="22"/>
        </w:rPr>
      </w:pPr>
      <w:r>
        <w:rPr>
          <w:rFonts w:ascii="Arial" w:hAnsi="Arial" w:cs="Arial"/>
          <w:b/>
          <w:sz w:val="22"/>
          <w:szCs w:val="22"/>
        </w:rPr>
        <w:t>May</w:t>
      </w:r>
      <w:r w:rsidR="00CA48C0">
        <w:rPr>
          <w:rFonts w:ascii="Arial" w:hAnsi="Arial" w:cs="Arial"/>
          <w:b/>
          <w:sz w:val="22"/>
          <w:szCs w:val="22"/>
        </w:rPr>
        <w:t xml:space="preserve"> 2020</w:t>
      </w:r>
    </w:p>
    <w:p w14:paraId="762CEBAB" w14:textId="77777777" w:rsidR="00CA48C0" w:rsidRDefault="00CA48C0" w:rsidP="002022C5">
      <w:pPr>
        <w:tabs>
          <w:tab w:val="left" w:pos="-720"/>
        </w:tabs>
        <w:suppressAutoHyphens/>
        <w:rPr>
          <w:rFonts w:ascii="Arial" w:hAnsi="Arial" w:cs="Arial"/>
          <w:b/>
          <w:sz w:val="22"/>
          <w:szCs w:val="22"/>
        </w:rPr>
      </w:pPr>
    </w:p>
    <w:tbl>
      <w:tblPr>
        <w:tblStyle w:val="TableGrid"/>
        <w:tblW w:w="0" w:type="auto"/>
        <w:tblLook w:val="04A0" w:firstRow="1" w:lastRow="0" w:firstColumn="1" w:lastColumn="0" w:noHBand="0" w:noVBand="1"/>
      </w:tblPr>
      <w:tblGrid>
        <w:gridCol w:w="4765"/>
        <w:gridCol w:w="2250"/>
        <w:gridCol w:w="2335"/>
      </w:tblGrid>
      <w:tr w:rsidR="005A6B23" w:rsidRPr="00091599" w14:paraId="41761409" w14:textId="33A886C0" w:rsidTr="00F81D2A">
        <w:trPr>
          <w:tblHeader/>
        </w:trPr>
        <w:tc>
          <w:tcPr>
            <w:tcW w:w="4765" w:type="dxa"/>
            <w:shd w:val="clear" w:color="auto" w:fill="D9D9D9" w:themeFill="background1" w:themeFillShade="D9"/>
          </w:tcPr>
          <w:p w14:paraId="5AB93C4A" w14:textId="1C279BE4" w:rsidR="005A6B23" w:rsidRPr="005A6B23" w:rsidRDefault="005A6B23" w:rsidP="00512E85">
            <w:pPr>
              <w:pStyle w:val="bodytext0"/>
            </w:pPr>
            <w:r w:rsidRPr="005A6B23">
              <w:t>MODEL ARTICLES &amp; SECTIONS</w:t>
            </w:r>
          </w:p>
        </w:tc>
        <w:tc>
          <w:tcPr>
            <w:tcW w:w="2250" w:type="dxa"/>
            <w:shd w:val="clear" w:color="auto" w:fill="D9D9D9" w:themeFill="background1" w:themeFillShade="D9"/>
          </w:tcPr>
          <w:p w14:paraId="0F4ABE60" w14:textId="16B2920C" w:rsidR="00163634" w:rsidRPr="00091599" w:rsidRDefault="005A6B23" w:rsidP="00163634">
            <w:pPr>
              <w:rPr>
                <w:rFonts w:ascii="Times New Roman" w:hAnsi="Times New Roman"/>
                <w:b/>
                <w:bCs/>
                <w:sz w:val="22"/>
                <w:szCs w:val="22"/>
              </w:rPr>
            </w:pPr>
            <w:r>
              <w:rPr>
                <w:rFonts w:ascii="Times New Roman" w:hAnsi="Times New Roman"/>
                <w:b/>
                <w:bCs/>
                <w:sz w:val="22"/>
                <w:szCs w:val="22"/>
              </w:rPr>
              <w:t>Community’s renumbered</w:t>
            </w:r>
          </w:p>
        </w:tc>
        <w:tc>
          <w:tcPr>
            <w:tcW w:w="2335" w:type="dxa"/>
            <w:shd w:val="clear" w:color="auto" w:fill="D9D9D9" w:themeFill="background1" w:themeFillShade="D9"/>
          </w:tcPr>
          <w:p w14:paraId="6346512F" w14:textId="1708DB95" w:rsidR="005A6B23" w:rsidRPr="00091599" w:rsidRDefault="005A6B23" w:rsidP="009833CE">
            <w:pPr>
              <w:rPr>
                <w:rFonts w:ascii="Times New Roman" w:hAnsi="Times New Roman"/>
                <w:b/>
                <w:bCs/>
                <w:sz w:val="22"/>
                <w:szCs w:val="22"/>
              </w:rPr>
            </w:pPr>
            <w:r>
              <w:rPr>
                <w:rFonts w:ascii="Times New Roman" w:hAnsi="Times New Roman"/>
                <w:b/>
                <w:bCs/>
                <w:sz w:val="22"/>
                <w:szCs w:val="22"/>
              </w:rPr>
              <w:t>Renumbered cross reference</w:t>
            </w:r>
          </w:p>
        </w:tc>
      </w:tr>
      <w:tr w:rsidR="009B11F0" w:rsidRPr="00091599" w14:paraId="2E93095E" w14:textId="77777777" w:rsidTr="000F53F8">
        <w:trPr>
          <w:trHeight w:val="809"/>
        </w:trPr>
        <w:tc>
          <w:tcPr>
            <w:tcW w:w="4765" w:type="dxa"/>
            <w:tcBorders>
              <w:right w:val="nil"/>
            </w:tcBorders>
            <w:shd w:val="clear" w:color="auto" w:fill="auto"/>
            <w:vAlign w:val="bottom"/>
          </w:tcPr>
          <w:p w14:paraId="331A2FF4" w14:textId="77777777" w:rsidR="009B11F0" w:rsidRDefault="009B11F0" w:rsidP="000F53F8">
            <w:pPr>
              <w:pStyle w:val="bodytext0"/>
              <w:spacing w:after="120"/>
            </w:pPr>
          </w:p>
          <w:p w14:paraId="786FCE84" w14:textId="4C3EA1BB" w:rsidR="009B11F0" w:rsidRPr="004B3898" w:rsidRDefault="009B11F0" w:rsidP="000F53F8">
            <w:pPr>
              <w:pStyle w:val="bodytext0"/>
              <w:spacing w:after="120"/>
            </w:pPr>
            <w:r>
              <w:t>Community Name ________________________</w:t>
            </w:r>
          </w:p>
        </w:tc>
        <w:tc>
          <w:tcPr>
            <w:tcW w:w="2250" w:type="dxa"/>
            <w:tcBorders>
              <w:left w:val="nil"/>
              <w:right w:val="nil"/>
            </w:tcBorders>
            <w:shd w:val="clear" w:color="auto" w:fill="auto"/>
            <w:vAlign w:val="bottom"/>
          </w:tcPr>
          <w:p w14:paraId="7452953C" w14:textId="377D84B0" w:rsidR="009B11F0" w:rsidRPr="000F53F8" w:rsidRDefault="009B11F0" w:rsidP="000F53F8">
            <w:pPr>
              <w:spacing w:after="120"/>
              <w:rPr>
                <w:rFonts w:ascii="Arial" w:hAnsi="Arial" w:cs="Arial"/>
                <w:b/>
                <w:bCs/>
                <w:sz w:val="22"/>
                <w:szCs w:val="22"/>
              </w:rPr>
            </w:pPr>
            <w:r w:rsidRPr="000F53F8">
              <w:rPr>
                <w:rFonts w:ascii="Arial" w:hAnsi="Arial" w:cs="Arial"/>
              </w:rPr>
              <w:t xml:space="preserve">Chapter </w:t>
            </w:r>
            <w:r w:rsidRPr="000F53F8">
              <w:rPr>
                <w:rFonts w:ascii="Arial" w:hAnsi="Arial" w:cs="Arial"/>
              </w:rPr>
              <w:br/>
              <w:t>Number</w:t>
            </w:r>
            <w:r w:rsidR="000F53F8" w:rsidRPr="000F53F8">
              <w:rPr>
                <w:rFonts w:ascii="Arial" w:hAnsi="Arial" w:cs="Arial"/>
              </w:rPr>
              <w:t xml:space="preserve"> </w:t>
            </w:r>
            <w:r w:rsidRPr="000F53F8">
              <w:rPr>
                <w:rFonts w:ascii="Arial" w:hAnsi="Arial" w:cs="Arial"/>
              </w:rPr>
              <w:t>_________</w:t>
            </w:r>
          </w:p>
        </w:tc>
        <w:tc>
          <w:tcPr>
            <w:tcW w:w="2335" w:type="dxa"/>
            <w:tcBorders>
              <w:left w:val="nil"/>
            </w:tcBorders>
            <w:vAlign w:val="bottom"/>
          </w:tcPr>
          <w:p w14:paraId="1F342598" w14:textId="77777777" w:rsidR="009B11F0" w:rsidRPr="00091599" w:rsidRDefault="009B11F0" w:rsidP="000F53F8">
            <w:pPr>
              <w:spacing w:after="120"/>
              <w:rPr>
                <w:rFonts w:ascii="Times New Roman" w:hAnsi="Times New Roman"/>
                <w:b/>
                <w:bCs/>
                <w:sz w:val="22"/>
                <w:szCs w:val="22"/>
              </w:rPr>
            </w:pPr>
          </w:p>
        </w:tc>
      </w:tr>
      <w:tr w:rsidR="005A6B23" w:rsidRPr="00091599" w14:paraId="60442D1B" w14:textId="1BA56552" w:rsidTr="004D2F2E">
        <w:trPr>
          <w:trHeight w:val="288"/>
        </w:trPr>
        <w:tc>
          <w:tcPr>
            <w:tcW w:w="4765" w:type="dxa"/>
            <w:shd w:val="clear" w:color="auto" w:fill="auto"/>
          </w:tcPr>
          <w:p w14:paraId="7CF710E1" w14:textId="17F2214B" w:rsidR="005A6B23" w:rsidRPr="004B3898" w:rsidRDefault="005A6B23" w:rsidP="00512E85">
            <w:pPr>
              <w:pStyle w:val="bodytext0"/>
            </w:pPr>
            <w:r w:rsidRPr="004B3898">
              <w:t>ARTICLE 101 GENERAL PROVISIONS</w:t>
            </w:r>
          </w:p>
        </w:tc>
        <w:tc>
          <w:tcPr>
            <w:tcW w:w="2250" w:type="dxa"/>
            <w:shd w:val="clear" w:color="auto" w:fill="auto"/>
          </w:tcPr>
          <w:p w14:paraId="2D4F8F96" w14:textId="77777777" w:rsidR="005A6B23" w:rsidRPr="00091599" w:rsidRDefault="005A6B23" w:rsidP="00C02870">
            <w:pPr>
              <w:jc w:val="center"/>
              <w:rPr>
                <w:rFonts w:ascii="Times New Roman" w:hAnsi="Times New Roman"/>
                <w:b/>
                <w:bCs/>
                <w:sz w:val="22"/>
                <w:szCs w:val="22"/>
              </w:rPr>
            </w:pPr>
          </w:p>
        </w:tc>
        <w:tc>
          <w:tcPr>
            <w:tcW w:w="2335" w:type="dxa"/>
          </w:tcPr>
          <w:p w14:paraId="332CCE2F" w14:textId="77777777" w:rsidR="005A6B23" w:rsidRPr="00091599" w:rsidRDefault="005A6B23" w:rsidP="00C02870">
            <w:pPr>
              <w:jc w:val="center"/>
              <w:rPr>
                <w:rFonts w:ascii="Times New Roman" w:hAnsi="Times New Roman"/>
                <w:b/>
                <w:bCs/>
                <w:sz w:val="22"/>
                <w:szCs w:val="22"/>
              </w:rPr>
            </w:pPr>
          </w:p>
        </w:tc>
      </w:tr>
      <w:tr w:rsidR="005A6B23" w:rsidRPr="00544483" w14:paraId="4181989A" w14:textId="3E16901A" w:rsidTr="004D2F2E">
        <w:trPr>
          <w:trHeight w:val="288"/>
        </w:trPr>
        <w:tc>
          <w:tcPr>
            <w:tcW w:w="4765" w:type="dxa"/>
            <w:shd w:val="clear" w:color="auto" w:fill="auto"/>
          </w:tcPr>
          <w:p w14:paraId="003777B4" w14:textId="521664B8" w:rsidR="005A6B23" w:rsidRPr="00512E85" w:rsidRDefault="00512E85" w:rsidP="00512E85">
            <w:pPr>
              <w:pStyle w:val="bodytext0"/>
            </w:pPr>
            <w:r w:rsidRPr="00512E85">
              <w:t xml:space="preserve">101-3. - Scope. … in flood hazard areas established in </w:t>
            </w:r>
            <w:r w:rsidRPr="00512E85">
              <w:rPr>
                <w:highlight w:val="lightGray"/>
              </w:rPr>
              <w:t>Section 102-2</w:t>
            </w:r>
            <w:r w:rsidRPr="00512E85">
              <w:t xml:space="preserve"> of these regulations.</w:t>
            </w:r>
          </w:p>
        </w:tc>
        <w:tc>
          <w:tcPr>
            <w:tcW w:w="2250" w:type="dxa"/>
            <w:shd w:val="clear" w:color="auto" w:fill="auto"/>
          </w:tcPr>
          <w:p w14:paraId="6AF7DA61" w14:textId="11E62094" w:rsidR="005A6B23" w:rsidRPr="009833CE" w:rsidRDefault="005A6B23" w:rsidP="00C02870">
            <w:pPr>
              <w:jc w:val="center"/>
              <w:rPr>
                <w:rFonts w:ascii="Times New Roman" w:hAnsi="Times New Roman"/>
                <w:bCs/>
                <w:sz w:val="22"/>
                <w:szCs w:val="22"/>
              </w:rPr>
            </w:pPr>
          </w:p>
        </w:tc>
        <w:tc>
          <w:tcPr>
            <w:tcW w:w="2335" w:type="dxa"/>
          </w:tcPr>
          <w:p w14:paraId="02A30EB0" w14:textId="77777777" w:rsidR="005A6B23" w:rsidRPr="009833CE" w:rsidRDefault="005A6B23" w:rsidP="00C02870">
            <w:pPr>
              <w:jc w:val="center"/>
              <w:rPr>
                <w:rFonts w:ascii="Times New Roman" w:hAnsi="Times New Roman"/>
                <w:bCs/>
                <w:sz w:val="22"/>
                <w:szCs w:val="22"/>
              </w:rPr>
            </w:pPr>
          </w:p>
        </w:tc>
      </w:tr>
      <w:tr w:rsidR="005A6B23" w:rsidRPr="00091599" w14:paraId="0776230E" w14:textId="2216EE2B" w:rsidTr="004D2F2E">
        <w:trPr>
          <w:trHeight w:val="288"/>
        </w:trPr>
        <w:tc>
          <w:tcPr>
            <w:tcW w:w="4765" w:type="dxa"/>
            <w:shd w:val="clear" w:color="auto" w:fill="auto"/>
          </w:tcPr>
          <w:p w14:paraId="60380F45" w14:textId="2D457ACC" w:rsidR="005A6B23" w:rsidRPr="004B3898" w:rsidRDefault="005A6B23" w:rsidP="00512E85">
            <w:pPr>
              <w:pStyle w:val="bodytext0"/>
            </w:pPr>
            <w:r w:rsidRPr="004B3898">
              <w:t>ARTICLE 102 APPLICABILITY</w:t>
            </w:r>
          </w:p>
        </w:tc>
        <w:tc>
          <w:tcPr>
            <w:tcW w:w="2250" w:type="dxa"/>
            <w:shd w:val="clear" w:color="auto" w:fill="auto"/>
          </w:tcPr>
          <w:p w14:paraId="61AEBC2E" w14:textId="77777777" w:rsidR="005A6B23" w:rsidRPr="00091599" w:rsidRDefault="005A6B23" w:rsidP="00C02870">
            <w:pPr>
              <w:jc w:val="center"/>
              <w:rPr>
                <w:rFonts w:ascii="Times New Roman" w:hAnsi="Times New Roman"/>
                <w:b/>
                <w:bCs/>
                <w:sz w:val="22"/>
                <w:szCs w:val="22"/>
              </w:rPr>
            </w:pPr>
          </w:p>
        </w:tc>
        <w:tc>
          <w:tcPr>
            <w:tcW w:w="2335" w:type="dxa"/>
          </w:tcPr>
          <w:p w14:paraId="64BBA476" w14:textId="77777777" w:rsidR="005A6B23" w:rsidRPr="00091599" w:rsidRDefault="005A6B23" w:rsidP="00C02870">
            <w:pPr>
              <w:jc w:val="center"/>
              <w:rPr>
                <w:rFonts w:ascii="Times New Roman" w:hAnsi="Times New Roman"/>
                <w:b/>
                <w:bCs/>
                <w:sz w:val="22"/>
                <w:szCs w:val="22"/>
              </w:rPr>
            </w:pPr>
          </w:p>
        </w:tc>
      </w:tr>
      <w:tr w:rsidR="005A6B23" w:rsidRPr="00544483" w14:paraId="20694FB3" w14:textId="7CE0F46E" w:rsidTr="004D2F2E">
        <w:trPr>
          <w:trHeight w:val="288"/>
        </w:trPr>
        <w:tc>
          <w:tcPr>
            <w:tcW w:w="4765" w:type="dxa"/>
            <w:shd w:val="clear" w:color="auto" w:fill="auto"/>
          </w:tcPr>
          <w:p w14:paraId="7D84C078" w14:textId="72CEF605" w:rsidR="005A6B23" w:rsidRPr="00512E85" w:rsidRDefault="005A6B23" w:rsidP="00512E85">
            <w:pPr>
              <w:pStyle w:val="bodytext0"/>
              <w:rPr>
                <w:b/>
                <w:i/>
                <w:highlight w:val="yellow"/>
              </w:rPr>
            </w:pPr>
            <w:r w:rsidRPr="00512E85">
              <w:rPr>
                <w:b/>
                <w:i/>
              </w:rPr>
              <w:t xml:space="preserve">102-2. - Establishment of flood hazard areas. </w:t>
            </w:r>
          </w:p>
        </w:tc>
        <w:tc>
          <w:tcPr>
            <w:tcW w:w="2250" w:type="dxa"/>
            <w:shd w:val="clear" w:color="auto" w:fill="auto"/>
          </w:tcPr>
          <w:p w14:paraId="5DAF1299" w14:textId="0F69B07D" w:rsidR="005A6B23" w:rsidRPr="009833CE" w:rsidRDefault="005A6B23" w:rsidP="00C02870">
            <w:pPr>
              <w:jc w:val="center"/>
              <w:rPr>
                <w:rFonts w:ascii="Times New Roman" w:hAnsi="Times New Roman"/>
                <w:sz w:val="22"/>
                <w:szCs w:val="22"/>
              </w:rPr>
            </w:pPr>
          </w:p>
        </w:tc>
        <w:tc>
          <w:tcPr>
            <w:tcW w:w="2335" w:type="dxa"/>
          </w:tcPr>
          <w:p w14:paraId="5D0E264E" w14:textId="77777777" w:rsidR="005A6B23" w:rsidRPr="009833CE" w:rsidRDefault="005A6B23" w:rsidP="00C02870">
            <w:pPr>
              <w:jc w:val="center"/>
              <w:rPr>
                <w:rFonts w:ascii="Times New Roman" w:hAnsi="Times New Roman"/>
                <w:sz w:val="22"/>
                <w:szCs w:val="22"/>
              </w:rPr>
            </w:pPr>
          </w:p>
        </w:tc>
      </w:tr>
      <w:tr w:rsidR="005A6B23" w:rsidRPr="00091599" w14:paraId="2EB35D84" w14:textId="27EAC6F1" w:rsidTr="004D2F2E">
        <w:trPr>
          <w:trHeight w:val="288"/>
        </w:trPr>
        <w:tc>
          <w:tcPr>
            <w:tcW w:w="4765" w:type="dxa"/>
            <w:shd w:val="clear" w:color="auto" w:fill="auto"/>
          </w:tcPr>
          <w:p w14:paraId="3ACFD45C" w14:textId="11940651" w:rsidR="005A6B23" w:rsidRPr="004B3898" w:rsidRDefault="005A6B23" w:rsidP="00512E85">
            <w:pPr>
              <w:pStyle w:val="bodytext0"/>
            </w:pPr>
            <w:r w:rsidRPr="004B3898">
              <w:t>ARTICLE 103 DUTIES AND POWERS OF THE FLOODPLAIN ADMINISTRATOR</w:t>
            </w:r>
          </w:p>
        </w:tc>
        <w:tc>
          <w:tcPr>
            <w:tcW w:w="2250" w:type="dxa"/>
            <w:shd w:val="clear" w:color="auto" w:fill="auto"/>
          </w:tcPr>
          <w:p w14:paraId="52129A39" w14:textId="77777777" w:rsidR="005A6B23" w:rsidRPr="00091599" w:rsidRDefault="005A6B23" w:rsidP="00C02870">
            <w:pPr>
              <w:jc w:val="center"/>
              <w:rPr>
                <w:rFonts w:ascii="Times New Roman" w:hAnsi="Times New Roman"/>
                <w:b/>
                <w:bCs/>
                <w:sz w:val="22"/>
                <w:szCs w:val="22"/>
              </w:rPr>
            </w:pPr>
          </w:p>
        </w:tc>
        <w:tc>
          <w:tcPr>
            <w:tcW w:w="2335" w:type="dxa"/>
          </w:tcPr>
          <w:p w14:paraId="74DEDA73" w14:textId="77777777" w:rsidR="005A6B23" w:rsidRPr="00091599" w:rsidRDefault="005A6B23" w:rsidP="00C02870">
            <w:pPr>
              <w:jc w:val="center"/>
              <w:rPr>
                <w:rFonts w:ascii="Times New Roman" w:hAnsi="Times New Roman"/>
                <w:b/>
                <w:bCs/>
                <w:sz w:val="22"/>
                <w:szCs w:val="22"/>
              </w:rPr>
            </w:pPr>
          </w:p>
        </w:tc>
      </w:tr>
      <w:tr w:rsidR="005A6B23" w:rsidRPr="00544483" w14:paraId="277CD32E" w14:textId="21A418F4" w:rsidTr="004D2F2E">
        <w:trPr>
          <w:trHeight w:val="288"/>
        </w:trPr>
        <w:tc>
          <w:tcPr>
            <w:tcW w:w="4765" w:type="dxa"/>
            <w:shd w:val="clear" w:color="auto" w:fill="auto"/>
          </w:tcPr>
          <w:p w14:paraId="7D0D4CE3" w14:textId="29025AF3" w:rsidR="005A6B23" w:rsidRPr="004B3898" w:rsidRDefault="005A6B23" w:rsidP="00512E85">
            <w:pPr>
              <w:pStyle w:val="bodytext0"/>
            </w:pPr>
            <w:r w:rsidRPr="004B3898">
              <w:t xml:space="preserve">103-2. - General authority. … without the granting of a variance pursuant to </w:t>
            </w:r>
            <w:r w:rsidRPr="00CA44D8">
              <w:rPr>
                <w:highlight w:val="lightGray"/>
              </w:rPr>
              <w:t xml:space="preserve">Article 107 </w:t>
            </w:r>
          </w:p>
        </w:tc>
        <w:tc>
          <w:tcPr>
            <w:tcW w:w="2250" w:type="dxa"/>
            <w:shd w:val="clear" w:color="auto" w:fill="auto"/>
          </w:tcPr>
          <w:p w14:paraId="024B8D6A" w14:textId="77777777" w:rsidR="005A6B23" w:rsidRPr="009833CE" w:rsidRDefault="005A6B23" w:rsidP="009833CE">
            <w:pPr>
              <w:rPr>
                <w:rFonts w:ascii="Times New Roman" w:hAnsi="Times New Roman"/>
                <w:sz w:val="22"/>
                <w:szCs w:val="22"/>
              </w:rPr>
            </w:pPr>
          </w:p>
        </w:tc>
        <w:tc>
          <w:tcPr>
            <w:tcW w:w="2335" w:type="dxa"/>
          </w:tcPr>
          <w:p w14:paraId="2F5DFD77" w14:textId="77777777" w:rsidR="005A6B23" w:rsidRPr="009833CE" w:rsidRDefault="005A6B23" w:rsidP="009833CE">
            <w:pPr>
              <w:rPr>
                <w:rFonts w:ascii="Times New Roman" w:hAnsi="Times New Roman"/>
                <w:sz w:val="22"/>
                <w:szCs w:val="22"/>
              </w:rPr>
            </w:pPr>
          </w:p>
        </w:tc>
      </w:tr>
      <w:tr w:rsidR="005A6B23" w:rsidRPr="00544483" w14:paraId="432A2A2D" w14:textId="43D19A3E" w:rsidTr="004D2F2E">
        <w:trPr>
          <w:trHeight w:val="288"/>
        </w:trPr>
        <w:tc>
          <w:tcPr>
            <w:tcW w:w="4765" w:type="dxa"/>
            <w:shd w:val="clear" w:color="auto" w:fill="auto"/>
          </w:tcPr>
          <w:p w14:paraId="7ABE63FA" w14:textId="2BA661CA" w:rsidR="005A6B23" w:rsidRPr="004B3898" w:rsidRDefault="005A6B23" w:rsidP="00512E85">
            <w:pPr>
              <w:pStyle w:val="bodytext0"/>
            </w:pPr>
            <w:r w:rsidRPr="004B3898">
              <w:t xml:space="preserve">103-3. - Coordination. … determinations of substantial improvement and substantial damage made pursuant to </w:t>
            </w:r>
            <w:r w:rsidRPr="00CA44D8">
              <w:rPr>
                <w:highlight w:val="lightGray"/>
              </w:rPr>
              <w:t xml:space="preserve">Section 103-5 </w:t>
            </w:r>
          </w:p>
        </w:tc>
        <w:tc>
          <w:tcPr>
            <w:tcW w:w="2250" w:type="dxa"/>
            <w:shd w:val="clear" w:color="auto" w:fill="auto"/>
          </w:tcPr>
          <w:p w14:paraId="750E5D9C" w14:textId="4E83F87F" w:rsidR="005A6B23" w:rsidRPr="009833CE" w:rsidRDefault="005A6B23" w:rsidP="009833CE">
            <w:pPr>
              <w:rPr>
                <w:rFonts w:ascii="Times New Roman" w:hAnsi="Times New Roman"/>
                <w:sz w:val="22"/>
                <w:szCs w:val="22"/>
              </w:rPr>
            </w:pPr>
          </w:p>
        </w:tc>
        <w:tc>
          <w:tcPr>
            <w:tcW w:w="2335" w:type="dxa"/>
          </w:tcPr>
          <w:p w14:paraId="5B171876" w14:textId="77777777" w:rsidR="005A6B23" w:rsidRPr="009833CE" w:rsidRDefault="005A6B23" w:rsidP="009833CE">
            <w:pPr>
              <w:rPr>
                <w:rFonts w:ascii="Times New Roman" w:hAnsi="Times New Roman"/>
                <w:sz w:val="22"/>
                <w:szCs w:val="22"/>
              </w:rPr>
            </w:pPr>
          </w:p>
        </w:tc>
      </w:tr>
      <w:tr w:rsidR="005A6B23" w:rsidRPr="00544483" w14:paraId="0A668BCE" w14:textId="20123BD7" w:rsidTr="004D2F2E">
        <w:trPr>
          <w:trHeight w:val="288"/>
        </w:trPr>
        <w:tc>
          <w:tcPr>
            <w:tcW w:w="4765" w:type="dxa"/>
            <w:shd w:val="clear" w:color="auto" w:fill="auto"/>
          </w:tcPr>
          <w:p w14:paraId="04B25FFA" w14:textId="77777777" w:rsidR="005A6B23" w:rsidRPr="004B3898" w:rsidRDefault="005A6B23" w:rsidP="00512E85">
            <w:pPr>
              <w:pStyle w:val="bodytext0"/>
            </w:pPr>
            <w:r w:rsidRPr="004B3898">
              <w:t xml:space="preserve">103-4. - Duties.   </w:t>
            </w:r>
          </w:p>
          <w:p w14:paraId="2D5BA9B3" w14:textId="2BE39C57" w:rsidR="005A6B23" w:rsidRPr="004B3898" w:rsidRDefault="005A6B23" w:rsidP="00512E85">
            <w:pPr>
              <w:pStyle w:val="bodytext0"/>
            </w:pPr>
            <w:r w:rsidRPr="004B3898">
              <w:t xml:space="preserve">(9) … such requests require consideration as a variance pursuant to </w:t>
            </w:r>
            <w:r w:rsidRPr="00CA44D8">
              <w:rPr>
                <w:highlight w:val="lightGray"/>
              </w:rPr>
              <w:t xml:space="preserve">Article 107 </w:t>
            </w:r>
          </w:p>
          <w:p w14:paraId="7CD267DC" w14:textId="3767E21B" w:rsidR="005A6B23" w:rsidRPr="004B3898" w:rsidRDefault="005A6B23" w:rsidP="00512E85">
            <w:pPr>
              <w:pStyle w:val="bodytext0"/>
            </w:pPr>
            <w:r w:rsidRPr="004B3898">
              <w:t xml:space="preserve">(13)… in accordance with </w:t>
            </w:r>
            <w:r w:rsidRPr="00CA44D8">
              <w:rPr>
                <w:highlight w:val="lightGray"/>
              </w:rPr>
              <w:t xml:space="preserve">Article 106 </w:t>
            </w:r>
            <w:r w:rsidRPr="00CA44D8">
              <w:t>of</w:t>
            </w:r>
            <w:r w:rsidRPr="004B3898">
              <w:t xml:space="preserve"> </w:t>
            </w:r>
          </w:p>
          <w:p w14:paraId="6B5976EF" w14:textId="167A1CBB" w:rsidR="005A6B23" w:rsidRPr="004B3898" w:rsidRDefault="005A6B23" w:rsidP="00512E85">
            <w:pPr>
              <w:pStyle w:val="bodytext0"/>
            </w:pPr>
            <w:r w:rsidRPr="004B3898">
              <w:t xml:space="preserve">(14)… development other than buildings in accordance with </w:t>
            </w:r>
            <w:r w:rsidRPr="00CA44D8">
              <w:rPr>
                <w:highlight w:val="lightGray"/>
              </w:rPr>
              <w:t>Article 107</w:t>
            </w:r>
          </w:p>
          <w:p w14:paraId="43A0C79B" w14:textId="194E3AF6" w:rsidR="005A6B23" w:rsidRPr="004B3898" w:rsidRDefault="005A6B23" w:rsidP="00512E85">
            <w:pPr>
              <w:pStyle w:val="bodytext0"/>
            </w:pPr>
            <w:r w:rsidRPr="004B3898">
              <w:t xml:space="preserve">(15)… violations </w:t>
            </w:r>
            <w:r w:rsidRPr="00CA44D8">
              <w:t>in accordance with Artic</w:t>
            </w:r>
            <w:r w:rsidRPr="00CA44D8">
              <w:rPr>
                <w:highlight w:val="lightGray"/>
              </w:rPr>
              <w:t>le 108</w:t>
            </w:r>
          </w:p>
        </w:tc>
        <w:tc>
          <w:tcPr>
            <w:tcW w:w="2250" w:type="dxa"/>
            <w:shd w:val="clear" w:color="auto" w:fill="auto"/>
          </w:tcPr>
          <w:p w14:paraId="2AAEAE6E" w14:textId="37E0F88E" w:rsidR="005A6B23" w:rsidRPr="009833CE" w:rsidRDefault="005A6B23" w:rsidP="0060547E">
            <w:pPr>
              <w:rPr>
                <w:rFonts w:ascii="Times New Roman" w:hAnsi="Times New Roman"/>
                <w:sz w:val="22"/>
                <w:szCs w:val="22"/>
              </w:rPr>
            </w:pPr>
          </w:p>
        </w:tc>
        <w:tc>
          <w:tcPr>
            <w:tcW w:w="2335" w:type="dxa"/>
          </w:tcPr>
          <w:p w14:paraId="768E59D4" w14:textId="77777777" w:rsidR="005A6B23" w:rsidRPr="009833CE" w:rsidRDefault="005A6B23" w:rsidP="0060547E">
            <w:pPr>
              <w:rPr>
                <w:rFonts w:ascii="Times New Roman" w:hAnsi="Times New Roman"/>
                <w:sz w:val="22"/>
                <w:szCs w:val="22"/>
              </w:rPr>
            </w:pPr>
          </w:p>
        </w:tc>
      </w:tr>
      <w:tr w:rsidR="005A6B23" w:rsidRPr="00544483" w14:paraId="2FB43717" w14:textId="4E191918" w:rsidTr="004D2F2E">
        <w:trPr>
          <w:trHeight w:val="288"/>
        </w:trPr>
        <w:tc>
          <w:tcPr>
            <w:tcW w:w="4765" w:type="dxa"/>
            <w:shd w:val="clear" w:color="auto" w:fill="auto"/>
          </w:tcPr>
          <w:p w14:paraId="1B0E0926" w14:textId="761731EA" w:rsidR="005A6B23" w:rsidRPr="00DD4760" w:rsidRDefault="005A6B23" w:rsidP="00512E85">
            <w:pPr>
              <w:pStyle w:val="bodytext0"/>
              <w:rPr>
                <w:b/>
                <w:i/>
                <w:highlight w:val="yellow"/>
              </w:rPr>
            </w:pPr>
            <w:r w:rsidRPr="00DD4760">
              <w:rPr>
                <w:b/>
                <w:i/>
              </w:rPr>
              <w:t xml:space="preserve">103-5. - Substantial improvement and substantial damage determinations. </w:t>
            </w:r>
          </w:p>
        </w:tc>
        <w:tc>
          <w:tcPr>
            <w:tcW w:w="2250" w:type="dxa"/>
            <w:shd w:val="clear" w:color="auto" w:fill="auto"/>
          </w:tcPr>
          <w:p w14:paraId="5D556298" w14:textId="4CAC1FF3" w:rsidR="005A6B23" w:rsidRPr="009833CE" w:rsidRDefault="005A6B23" w:rsidP="003D1103">
            <w:pPr>
              <w:rPr>
                <w:rFonts w:ascii="Times New Roman" w:hAnsi="Times New Roman"/>
                <w:sz w:val="22"/>
                <w:szCs w:val="22"/>
              </w:rPr>
            </w:pPr>
          </w:p>
        </w:tc>
        <w:tc>
          <w:tcPr>
            <w:tcW w:w="2335" w:type="dxa"/>
          </w:tcPr>
          <w:p w14:paraId="33E489F5" w14:textId="77777777" w:rsidR="005A6B23" w:rsidRPr="009833CE" w:rsidRDefault="005A6B23" w:rsidP="003D1103">
            <w:pPr>
              <w:rPr>
                <w:rFonts w:ascii="Times New Roman" w:hAnsi="Times New Roman"/>
                <w:sz w:val="22"/>
                <w:szCs w:val="22"/>
              </w:rPr>
            </w:pPr>
          </w:p>
        </w:tc>
      </w:tr>
      <w:tr w:rsidR="005A6B23" w:rsidRPr="00091599" w14:paraId="3E8A70CD" w14:textId="3BF29FE2" w:rsidTr="004D2F2E">
        <w:trPr>
          <w:trHeight w:val="288"/>
        </w:trPr>
        <w:tc>
          <w:tcPr>
            <w:tcW w:w="4765" w:type="dxa"/>
            <w:shd w:val="clear" w:color="auto" w:fill="auto"/>
          </w:tcPr>
          <w:p w14:paraId="7CD326A2" w14:textId="3BA11A99" w:rsidR="005A6B23" w:rsidRPr="004B3898" w:rsidRDefault="005A6B23" w:rsidP="00512E85">
            <w:pPr>
              <w:pStyle w:val="bodytext0"/>
            </w:pPr>
            <w:r w:rsidRPr="004B3898">
              <w:t>ARTICLE 104 PERMITS FOR FLOODPLAIN DEVELOPMENT</w:t>
            </w:r>
          </w:p>
        </w:tc>
        <w:tc>
          <w:tcPr>
            <w:tcW w:w="2250" w:type="dxa"/>
            <w:shd w:val="clear" w:color="auto" w:fill="auto"/>
          </w:tcPr>
          <w:p w14:paraId="4B7E1222" w14:textId="77777777" w:rsidR="005A6B23" w:rsidRPr="00091599" w:rsidRDefault="005A6B23" w:rsidP="009833CE">
            <w:pPr>
              <w:rPr>
                <w:rFonts w:ascii="Times New Roman" w:hAnsi="Times New Roman"/>
                <w:b/>
                <w:bCs/>
                <w:sz w:val="22"/>
                <w:szCs w:val="22"/>
              </w:rPr>
            </w:pPr>
          </w:p>
        </w:tc>
        <w:tc>
          <w:tcPr>
            <w:tcW w:w="2335" w:type="dxa"/>
          </w:tcPr>
          <w:p w14:paraId="65EC6F40" w14:textId="77777777" w:rsidR="005A6B23" w:rsidRPr="00091599" w:rsidRDefault="005A6B23" w:rsidP="009833CE">
            <w:pPr>
              <w:rPr>
                <w:rFonts w:ascii="Times New Roman" w:hAnsi="Times New Roman"/>
                <w:b/>
                <w:bCs/>
                <w:sz w:val="22"/>
                <w:szCs w:val="22"/>
              </w:rPr>
            </w:pPr>
          </w:p>
        </w:tc>
      </w:tr>
      <w:tr w:rsidR="005A6B23" w:rsidRPr="00544483" w14:paraId="4966C16C" w14:textId="31FA0AAD" w:rsidTr="004D2F2E">
        <w:trPr>
          <w:trHeight w:val="288"/>
        </w:trPr>
        <w:tc>
          <w:tcPr>
            <w:tcW w:w="4765" w:type="dxa"/>
            <w:shd w:val="clear" w:color="auto" w:fill="auto"/>
          </w:tcPr>
          <w:p w14:paraId="6938C083" w14:textId="77777777" w:rsidR="005A6B23" w:rsidRPr="004B3898" w:rsidRDefault="005A6B23" w:rsidP="00512E85">
            <w:pPr>
              <w:pStyle w:val="bodytext0"/>
            </w:pPr>
            <w:r w:rsidRPr="004B3898">
              <w:t xml:space="preserve">104-2. - Application for permit. </w:t>
            </w:r>
          </w:p>
          <w:p w14:paraId="2E7B899E" w14:textId="58A1990F" w:rsidR="005A6B23" w:rsidRPr="004B3898" w:rsidRDefault="005A6B23" w:rsidP="00512E85">
            <w:pPr>
              <w:pStyle w:val="bodytext0"/>
            </w:pPr>
            <w:r w:rsidRPr="004B3898">
              <w:t xml:space="preserve">(4)… site plan and construction documents as specified in </w:t>
            </w:r>
            <w:r w:rsidRPr="00CA44D8">
              <w:rPr>
                <w:highlight w:val="lightGray"/>
              </w:rPr>
              <w:t xml:space="preserve">Article 105 </w:t>
            </w:r>
          </w:p>
        </w:tc>
        <w:tc>
          <w:tcPr>
            <w:tcW w:w="2250" w:type="dxa"/>
            <w:shd w:val="clear" w:color="auto" w:fill="auto"/>
          </w:tcPr>
          <w:p w14:paraId="545B30AA" w14:textId="77777777" w:rsidR="005A6B23" w:rsidRPr="009833CE" w:rsidRDefault="005A6B23" w:rsidP="009833CE">
            <w:pPr>
              <w:rPr>
                <w:rFonts w:ascii="Times New Roman" w:hAnsi="Times New Roman"/>
                <w:bCs/>
                <w:sz w:val="22"/>
                <w:szCs w:val="22"/>
              </w:rPr>
            </w:pPr>
          </w:p>
        </w:tc>
        <w:tc>
          <w:tcPr>
            <w:tcW w:w="2335" w:type="dxa"/>
          </w:tcPr>
          <w:p w14:paraId="607866E3" w14:textId="77777777" w:rsidR="005A6B23" w:rsidRPr="009833CE" w:rsidRDefault="005A6B23" w:rsidP="009833CE">
            <w:pPr>
              <w:rPr>
                <w:rFonts w:ascii="Times New Roman" w:hAnsi="Times New Roman"/>
                <w:bCs/>
                <w:sz w:val="22"/>
                <w:szCs w:val="22"/>
              </w:rPr>
            </w:pPr>
          </w:p>
        </w:tc>
      </w:tr>
      <w:tr w:rsidR="005A6B23" w:rsidRPr="00544483" w14:paraId="24DE6478" w14:textId="27BFDA30" w:rsidTr="004D2F2E">
        <w:trPr>
          <w:trHeight w:val="288"/>
        </w:trPr>
        <w:tc>
          <w:tcPr>
            <w:tcW w:w="4765" w:type="dxa"/>
            <w:shd w:val="clear" w:color="auto" w:fill="auto"/>
          </w:tcPr>
          <w:p w14:paraId="6273D92F" w14:textId="5A426C5B" w:rsidR="005A6B23" w:rsidRPr="002D6B69" w:rsidRDefault="005A6B23" w:rsidP="00512E85">
            <w:pPr>
              <w:pStyle w:val="bodytext0"/>
              <w:rPr>
                <w:b/>
                <w:i/>
              </w:rPr>
            </w:pPr>
            <w:r w:rsidRPr="002D6B69">
              <w:rPr>
                <w:b/>
                <w:i/>
              </w:rPr>
              <w:t xml:space="preserve">104-5. - Expiration. </w:t>
            </w:r>
          </w:p>
        </w:tc>
        <w:tc>
          <w:tcPr>
            <w:tcW w:w="2250" w:type="dxa"/>
            <w:shd w:val="clear" w:color="auto" w:fill="auto"/>
          </w:tcPr>
          <w:p w14:paraId="115FD797" w14:textId="77777777" w:rsidR="005A6B23" w:rsidRPr="009833CE" w:rsidRDefault="005A6B23" w:rsidP="009833CE">
            <w:pPr>
              <w:rPr>
                <w:rFonts w:ascii="Times New Roman" w:hAnsi="Times New Roman"/>
                <w:bCs/>
                <w:sz w:val="22"/>
                <w:szCs w:val="22"/>
              </w:rPr>
            </w:pPr>
          </w:p>
        </w:tc>
        <w:tc>
          <w:tcPr>
            <w:tcW w:w="2335" w:type="dxa"/>
          </w:tcPr>
          <w:p w14:paraId="06223DBB" w14:textId="77777777" w:rsidR="005A6B23" w:rsidRPr="009833CE" w:rsidRDefault="005A6B23" w:rsidP="009833CE">
            <w:pPr>
              <w:rPr>
                <w:rFonts w:ascii="Times New Roman" w:hAnsi="Times New Roman"/>
                <w:bCs/>
                <w:sz w:val="22"/>
                <w:szCs w:val="22"/>
              </w:rPr>
            </w:pPr>
          </w:p>
        </w:tc>
      </w:tr>
      <w:tr w:rsidR="005A6B23" w:rsidRPr="00091599" w14:paraId="795F9485" w14:textId="0FB6652D" w:rsidTr="004D2F2E">
        <w:trPr>
          <w:trHeight w:val="288"/>
        </w:trPr>
        <w:tc>
          <w:tcPr>
            <w:tcW w:w="4765" w:type="dxa"/>
            <w:shd w:val="clear" w:color="auto" w:fill="auto"/>
          </w:tcPr>
          <w:p w14:paraId="3CADC6C7" w14:textId="2339849A" w:rsidR="005A6B23" w:rsidRPr="002D6B69" w:rsidRDefault="005A6B23" w:rsidP="00512E85">
            <w:pPr>
              <w:pStyle w:val="bodytext0"/>
              <w:rPr>
                <w:b/>
                <w:i/>
              </w:rPr>
            </w:pPr>
            <w:r w:rsidRPr="002D6B69">
              <w:rPr>
                <w:b/>
                <w:i/>
              </w:rPr>
              <w:t xml:space="preserve">ARTICLE 105 SITE PLANS AND CONSTRUCTION DOCUMENTS  </w:t>
            </w:r>
          </w:p>
        </w:tc>
        <w:tc>
          <w:tcPr>
            <w:tcW w:w="2250" w:type="dxa"/>
            <w:shd w:val="clear" w:color="auto" w:fill="auto"/>
          </w:tcPr>
          <w:p w14:paraId="71AF9E7A" w14:textId="77777777" w:rsidR="005A6B23" w:rsidRPr="00091599" w:rsidRDefault="005A6B23" w:rsidP="009833CE">
            <w:pPr>
              <w:rPr>
                <w:rFonts w:ascii="Times New Roman" w:hAnsi="Times New Roman"/>
                <w:b/>
                <w:bCs/>
                <w:sz w:val="22"/>
                <w:szCs w:val="22"/>
              </w:rPr>
            </w:pPr>
          </w:p>
        </w:tc>
        <w:tc>
          <w:tcPr>
            <w:tcW w:w="2335" w:type="dxa"/>
          </w:tcPr>
          <w:p w14:paraId="6354351B" w14:textId="77777777" w:rsidR="005A6B23" w:rsidRPr="00091599" w:rsidRDefault="005A6B23" w:rsidP="009833CE">
            <w:pPr>
              <w:rPr>
                <w:rFonts w:ascii="Times New Roman" w:hAnsi="Times New Roman"/>
                <w:b/>
                <w:bCs/>
                <w:sz w:val="22"/>
                <w:szCs w:val="22"/>
              </w:rPr>
            </w:pPr>
          </w:p>
        </w:tc>
      </w:tr>
      <w:tr w:rsidR="005A6B23" w:rsidRPr="00544483" w14:paraId="073C253E" w14:textId="30862AC5" w:rsidTr="004D2F2E">
        <w:trPr>
          <w:trHeight w:val="288"/>
        </w:trPr>
        <w:tc>
          <w:tcPr>
            <w:tcW w:w="4765" w:type="dxa"/>
            <w:shd w:val="clear" w:color="auto" w:fill="auto"/>
          </w:tcPr>
          <w:p w14:paraId="509EF321" w14:textId="77777777" w:rsidR="005A6B23" w:rsidRPr="00DD4760" w:rsidRDefault="005A6B23" w:rsidP="00512E85">
            <w:pPr>
              <w:pStyle w:val="bodytext0"/>
            </w:pPr>
            <w:r w:rsidRPr="00DD4760">
              <w:t xml:space="preserve">105-1. - Information for development in flood hazard areas. </w:t>
            </w:r>
          </w:p>
          <w:p w14:paraId="7AD1CC72" w14:textId="73E38724" w:rsidR="005A6B23" w:rsidRPr="004B3898" w:rsidRDefault="005A6B23" w:rsidP="00512E85">
            <w:pPr>
              <w:pStyle w:val="bodytext0"/>
            </w:pPr>
            <w:r w:rsidRPr="004B3898">
              <w:t xml:space="preserve">(2)… shall be established in accordance with </w:t>
            </w:r>
            <w:r w:rsidRPr="00CA44D8">
              <w:rPr>
                <w:highlight w:val="lightGray"/>
              </w:rPr>
              <w:t>Section 105-2 or Section 105-3</w:t>
            </w:r>
          </w:p>
          <w:p w14:paraId="62D1A93A" w14:textId="3E3571E7" w:rsidR="005A6B23" w:rsidRPr="004B3898" w:rsidRDefault="005A6B23" w:rsidP="00512E85">
            <w:pPr>
              <w:pStyle w:val="bodytext0"/>
            </w:pPr>
            <w:r w:rsidRPr="004B3898">
              <w:t xml:space="preserve">(3)… shall be established in accordance with </w:t>
            </w:r>
            <w:r w:rsidRPr="00CA44D8">
              <w:rPr>
                <w:highlight w:val="lightGray"/>
              </w:rPr>
              <w:t>Section 105-2(2)</w:t>
            </w:r>
          </w:p>
        </w:tc>
        <w:tc>
          <w:tcPr>
            <w:tcW w:w="2250" w:type="dxa"/>
            <w:shd w:val="clear" w:color="auto" w:fill="auto"/>
          </w:tcPr>
          <w:p w14:paraId="2A0E721A" w14:textId="77777777" w:rsidR="005A6B23" w:rsidRPr="009833CE" w:rsidRDefault="005A6B23" w:rsidP="009833CE">
            <w:pPr>
              <w:rPr>
                <w:rFonts w:ascii="Times New Roman" w:hAnsi="Times New Roman"/>
                <w:sz w:val="22"/>
                <w:szCs w:val="22"/>
              </w:rPr>
            </w:pPr>
          </w:p>
        </w:tc>
        <w:tc>
          <w:tcPr>
            <w:tcW w:w="2335" w:type="dxa"/>
          </w:tcPr>
          <w:p w14:paraId="262398DE" w14:textId="77777777" w:rsidR="005A6B23" w:rsidRPr="009833CE" w:rsidRDefault="005A6B23" w:rsidP="009833CE">
            <w:pPr>
              <w:rPr>
                <w:rFonts w:ascii="Times New Roman" w:hAnsi="Times New Roman"/>
                <w:sz w:val="22"/>
                <w:szCs w:val="22"/>
              </w:rPr>
            </w:pPr>
          </w:p>
        </w:tc>
      </w:tr>
      <w:tr w:rsidR="005A6B23" w:rsidRPr="00544483" w14:paraId="5C8D7364" w14:textId="3EAC3332" w:rsidTr="004D2F2E">
        <w:trPr>
          <w:trHeight w:val="288"/>
        </w:trPr>
        <w:tc>
          <w:tcPr>
            <w:tcW w:w="4765" w:type="dxa"/>
            <w:shd w:val="clear" w:color="auto" w:fill="auto"/>
          </w:tcPr>
          <w:p w14:paraId="235F7AB8" w14:textId="77777777" w:rsidR="005A6B23" w:rsidRPr="002D6B69" w:rsidRDefault="005A6B23" w:rsidP="00512E85">
            <w:pPr>
              <w:pStyle w:val="bodytext0"/>
              <w:rPr>
                <w:b/>
                <w:i/>
              </w:rPr>
            </w:pPr>
            <w:r w:rsidRPr="002D6B69">
              <w:rPr>
                <w:b/>
                <w:i/>
              </w:rPr>
              <w:t xml:space="preserve">105-2. - Information in flood hazard areas without base flood elevations (approximate Zone A).  </w:t>
            </w:r>
          </w:p>
          <w:p w14:paraId="397FEA48" w14:textId="77777777" w:rsidR="005A6B23" w:rsidRPr="00512E85" w:rsidRDefault="005A6B23" w:rsidP="00512E85">
            <w:pPr>
              <w:pStyle w:val="bodytext0"/>
            </w:pPr>
            <w:r w:rsidRPr="00512E85">
              <w:t>(1) Require the applicant to…</w:t>
            </w:r>
          </w:p>
          <w:p w14:paraId="28934489" w14:textId="364F03A8" w:rsidR="005A6B23" w:rsidRPr="00DD4760" w:rsidRDefault="005A6B23" w:rsidP="00512E85">
            <w:pPr>
              <w:pStyle w:val="bodytext0"/>
              <w:rPr>
                <w:b/>
                <w:i/>
              </w:rPr>
            </w:pPr>
            <w:r w:rsidRPr="00DD4760">
              <w:rPr>
                <w:b/>
                <w:i/>
              </w:rPr>
              <w:t>(2) Obtain, review, and provide to applicants base flood elevation…</w:t>
            </w:r>
          </w:p>
          <w:p w14:paraId="296D6E2D" w14:textId="7B4BAA30" w:rsidR="005A6B23" w:rsidRPr="004B3898" w:rsidRDefault="005A6B23" w:rsidP="00512E85">
            <w:pPr>
              <w:pStyle w:val="bodytext0"/>
            </w:pPr>
            <w:r w:rsidRPr="00795307">
              <w:t xml:space="preserve">(3)…(a)… to include base flood elevation data in accordance with </w:t>
            </w:r>
            <w:r w:rsidRPr="00CA44D8">
              <w:rPr>
                <w:highlight w:val="lightGray"/>
              </w:rPr>
              <w:t>Section 105-2(1)</w:t>
            </w:r>
          </w:p>
        </w:tc>
        <w:tc>
          <w:tcPr>
            <w:tcW w:w="2250" w:type="dxa"/>
            <w:shd w:val="clear" w:color="auto" w:fill="auto"/>
          </w:tcPr>
          <w:p w14:paraId="4B7EDA67" w14:textId="334179A2" w:rsidR="005A6B23" w:rsidRPr="009833CE" w:rsidRDefault="005A6B23" w:rsidP="00B942B2">
            <w:pPr>
              <w:rPr>
                <w:rFonts w:ascii="Times New Roman" w:hAnsi="Times New Roman"/>
                <w:sz w:val="22"/>
                <w:szCs w:val="22"/>
              </w:rPr>
            </w:pPr>
          </w:p>
        </w:tc>
        <w:tc>
          <w:tcPr>
            <w:tcW w:w="2335" w:type="dxa"/>
          </w:tcPr>
          <w:p w14:paraId="6F34E7FE" w14:textId="77777777" w:rsidR="005A6B23" w:rsidRPr="009833CE" w:rsidRDefault="005A6B23" w:rsidP="00B942B2">
            <w:pPr>
              <w:rPr>
                <w:rFonts w:ascii="Times New Roman" w:hAnsi="Times New Roman"/>
                <w:sz w:val="22"/>
                <w:szCs w:val="22"/>
              </w:rPr>
            </w:pPr>
          </w:p>
        </w:tc>
      </w:tr>
      <w:tr w:rsidR="005A6B23" w:rsidRPr="00544483" w14:paraId="3CAE1DF4" w14:textId="5BB4EB84" w:rsidTr="004D2F2E">
        <w:trPr>
          <w:trHeight w:val="288"/>
        </w:trPr>
        <w:tc>
          <w:tcPr>
            <w:tcW w:w="4765" w:type="dxa"/>
            <w:shd w:val="clear" w:color="auto" w:fill="auto"/>
          </w:tcPr>
          <w:p w14:paraId="20CCF212" w14:textId="77777777" w:rsidR="005A6B23" w:rsidRPr="00DD4760" w:rsidRDefault="005A6B23" w:rsidP="00512E85">
            <w:pPr>
              <w:pStyle w:val="bodytext0"/>
              <w:rPr>
                <w:b/>
                <w:i/>
              </w:rPr>
            </w:pPr>
            <w:r w:rsidRPr="00DD4760">
              <w:rPr>
                <w:b/>
                <w:i/>
              </w:rPr>
              <w:t xml:space="preserve">105-3. - Additional analyses and certifications.  </w:t>
            </w:r>
          </w:p>
          <w:p w14:paraId="4927A2DB" w14:textId="1E080EB3" w:rsidR="005A6B23" w:rsidRPr="004B3898" w:rsidRDefault="005A6B23" w:rsidP="00512E85">
            <w:pPr>
              <w:pStyle w:val="bodytext0"/>
            </w:pPr>
            <w:r w:rsidRPr="00512E85">
              <w:t xml:space="preserve">(1) For development activities … submit such </w:t>
            </w:r>
            <w:r w:rsidRPr="00512E85">
              <w:lastRenderedPageBreak/>
              <w:t>analysis to FEMA as specified</w:t>
            </w:r>
            <w:r w:rsidRPr="004B3898">
              <w:t xml:space="preserve"> in </w:t>
            </w:r>
            <w:r w:rsidRPr="00CA44D8">
              <w:rPr>
                <w:highlight w:val="lightGray"/>
              </w:rPr>
              <w:t xml:space="preserve">Section 105-4 </w:t>
            </w:r>
          </w:p>
          <w:p w14:paraId="04BF7C9D" w14:textId="77777777" w:rsidR="005A6B23" w:rsidRPr="00CA44D8" w:rsidRDefault="005A6B23" w:rsidP="00512E85">
            <w:pPr>
              <w:pStyle w:val="bodytext0"/>
              <w:rPr>
                <w:highlight w:val="lightGray"/>
              </w:rPr>
            </w:pPr>
            <w:r w:rsidRPr="004B3898">
              <w:t xml:space="preserve">(3)… shall submit the analysis to FEMA as specified in </w:t>
            </w:r>
            <w:r w:rsidRPr="00CA44D8">
              <w:rPr>
                <w:highlight w:val="lightGray"/>
              </w:rPr>
              <w:t>Section 105-4</w:t>
            </w:r>
          </w:p>
          <w:p w14:paraId="3990A93B" w14:textId="009E0CDC" w:rsidR="005A6B23" w:rsidRPr="00DD4760" w:rsidRDefault="005A6B23" w:rsidP="00512E85">
            <w:pPr>
              <w:pStyle w:val="bodytext0"/>
              <w:rPr>
                <w:b/>
                <w:i/>
              </w:rPr>
            </w:pPr>
            <w:r w:rsidRPr="00DD4760">
              <w:rPr>
                <w:b/>
                <w:i/>
              </w:rPr>
              <w:t>(4) For activities that proposed to alter sand dunes …</w:t>
            </w:r>
          </w:p>
        </w:tc>
        <w:tc>
          <w:tcPr>
            <w:tcW w:w="2250" w:type="dxa"/>
            <w:shd w:val="clear" w:color="auto" w:fill="auto"/>
          </w:tcPr>
          <w:p w14:paraId="1239563D" w14:textId="345D69B9" w:rsidR="005A6B23" w:rsidRPr="009833CE" w:rsidRDefault="005A6B23" w:rsidP="009833CE">
            <w:pPr>
              <w:rPr>
                <w:rFonts w:ascii="Times New Roman" w:hAnsi="Times New Roman"/>
                <w:sz w:val="22"/>
                <w:szCs w:val="22"/>
              </w:rPr>
            </w:pPr>
          </w:p>
        </w:tc>
        <w:tc>
          <w:tcPr>
            <w:tcW w:w="2335" w:type="dxa"/>
          </w:tcPr>
          <w:p w14:paraId="46BC04B0" w14:textId="77777777" w:rsidR="005A6B23" w:rsidRPr="009833CE" w:rsidRDefault="005A6B23" w:rsidP="009833CE">
            <w:pPr>
              <w:rPr>
                <w:rFonts w:ascii="Times New Roman" w:hAnsi="Times New Roman"/>
                <w:sz w:val="22"/>
                <w:szCs w:val="22"/>
              </w:rPr>
            </w:pPr>
          </w:p>
        </w:tc>
      </w:tr>
      <w:tr w:rsidR="005A6B23" w:rsidRPr="00544483" w14:paraId="6DEAC64A" w14:textId="360CB6B2" w:rsidTr="004D2F2E">
        <w:trPr>
          <w:trHeight w:val="288"/>
        </w:trPr>
        <w:tc>
          <w:tcPr>
            <w:tcW w:w="4765" w:type="dxa"/>
            <w:shd w:val="clear" w:color="auto" w:fill="auto"/>
          </w:tcPr>
          <w:p w14:paraId="7EBFF187" w14:textId="05BE05ED" w:rsidR="005A6B23" w:rsidRPr="00DD4760" w:rsidRDefault="005A6B23" w:rsidP="00512E85">
            <w:pPr>
              <w:pStyle w:val="bodytext0"/>
              <w:rPr>
                <w:b/>
                <w:i/>
              </w:rPr>
            </w:pPr>
            <w:r w:rsidRPr="00DD4760">
              <w:rPr>
                <w:b/>
                <w:i/>
              </w:rPr>
              <w:t xml:space="preserve">105-4. - Submission of additional data. </w:t>
            </w:r>
          </w:p>
        </w:tc>
        <w:tc>
          <w:tcPr>
            <w:tcW w:w="2250" w:type="dxa"/>
            <w:shd w:val="clear" w:color="auto" w:fill="auto"/>
          </w:tcPr>
          <w:p w14:paraId="24A1CAB8" w14:textId="7EADAA8E" w:rsidR="005A6B23" w:rsidRPr="009833CE" w:rsidRDefault="005A6B23" w:rsidP="009833CE">
            <w:pPr>
              <w:rPr>
                <w:rFonts w:ascii="Times New Roman" w:hAnsi="Times New Roman"/>
                <w:sz w:val="22"/>
                <w:szCs w:val="22"/>
              </w:rPr>
            </w:pPr>
          </w:p>
        </w:tc>
        <w:tc>
          <w:tcPr>
            <w:tcW w:w="2335" w:type="dxa"/>
          </w:tcPr>
          <w:p w14:paraId="20C98D94" w14:textId="77777777" w:rsidR="005A6B23" w:rsidRPr="009833CE" w:rsidRDefault="005A6B23" w:rsidP="009833CE">
            <w:pPr>
              <w:rPr>
                <w:rFonts w:ascii="Times New Roman" w:hAnsi="Times New Roman"/>
                <w:sz w:val="22"/>
                <w:szCs w:val="22"/>
              </w:rPr>
            </w:pPr>
          </w:p>
        </w:tc>
      </w:tr>
      <w:tr w:rsidR="005A6B23" w:rsidRPr="00091599" w14:paraId="0A1BA60E" w14:textId="6F49221B" w:rsidTr="004D2F2E">
        <w:trPr>
          <w:trHeight w:val="288"/>
        </w:trPr>
        <w:tc>
          <w:tcPr>
            <w:tcW w:w="4765" w:type="dxa"/>
            <w:shd w:val="clear" w:color="auto" w:fill="auto"/>
          </w:tcPr>
          <w:p w14:paraId="62C5EFBB" w14:textId="22D630CE" w:rsidR="005A6B23" w:rsidRPr="00DD4760" w:rsidRDefault="005A6B23" w:rsidP="00512E85">
            <w:pPr>
              <w:pStyle w:val="bodytext0"/>
              <w:rPr>
                <w:b/>
                <w:i/>
              </w:rPr>
            </w:pPr>
            <w:r w:rsidRPr="00DD4760">
              <w:rPr>
                <w:b/>
                <w:i/>
              </w:rPr>
              <w:t>ARTICLE 106 INSPECTIONS</w:t>
            </w:r>
          </w:p>
        </w:tc>
        <w:tc>
          <w:tcPr>
            <w:tcW w:w="2250" w:type="dxa"/>
            <w:shd w:val="clear" w:color="auto" w:fill="auto"/>
          </w:tcPr>
          <w:p w14:paraId="5E8AB3AC" w14:textId="77777777" w:rsidR="005A6B23" w:rsidRPr="00091599" w:rsidRDefault="005A6B23" w:rsidP="009833CE">
            <w:pPr>
              <w:rPr>
                <w:rFonts w:ascii="Times New Roman" w:hAnsi="Times New Roman"/>
                <w:b/>
                <w:bCs/>
                <w:sz w:val="22"/>
                <w:szCs w:val="22"/>
              </w:rPr>
            </w:pPr>
          </w:p>
        </w:tc>
        <w:tc>
          <w:tcPr>
            <w:tcW w:w="2335" w:type="dxa"/>
          </w:tcPr>
          <w:p w14:paraId="63AE609D" w14:textId="77777777" w:rsidR="005A6B23" w:rsidRPr="00091599" w:rsidRDefault="005A6B23" w:rsidP="009833CE">
            <w:pPr>
              <w:rPr>
                <w:rFonts w:ascii="Times New Roman" w:hAnsi="Times New Roman"/>
                <w:b/>
                <w:bCs/>
                <w:sz w:val="22"/>
                <w:szCs w:val="22"/>
              </w:rPr>
            </w:pPr>
          </w:p>
        </w:tc>
      </w:tr>
      <w:tr w:rsidR="005A6B23" w:rsidRPr="00544483" w14:paraId="5C4EA325" w14:textId="7BA2B6E3" w:rsidTr="004D2F2E">
        <w:trPr>
          <w:trHeight w:val="288"/>
        </w:trPr>
        <w:tc>
          <w:tcPr>
            <w:tcW w:w="4765" w:type="dxa"/>
            <w:shd w:val="clear" w:color="auto" w:fill="auto"/>
          </w:tcPr>
          <w:p w14:paraId="2F4FE865" w14:textId="737746C2" w:rsidR="005A6B23" w:rsidRPr="00CA44D8" w:rsidRDefault="005A6B23" w:rsidP="00512E85">
            <w:pPr>
              <w:pStyle w:val="bodytext0"/>
            </w:pPr>
            <w:r w:rsidRPr="00CA44D8">
              <w:t xml:space="preserve">106-3. - Inspections of manufactured homes installations. … installation of a manufactured home and receipt of the elevation certification required in </w:t>
            </w:r>
            <w:r w:rsidRPr="00CA44D8">
              <w:rPr>
                <w:highlight w:val="lightGray"/>
              </w:rPr>
              <w:t>Section 304-1</w:t>
            </w:r>
            <w:r w:rsidRPr="00CA44D8">
              <w:t xml:space="preserve"> </w:t>
            </w:r>
          </w:p>
        </w:tc>
        <w:tc>
          <w:tcPr>
            <w:tcW w:w="2250" w:type="dxa"/>
            <w:shd w:val="clear" w:color="auto" w:fill="auto"/>
          </w:tcPr>
          <w:p w14:paraId="547D0C53" w14:textId="108C7621" w:rsidR="005A6B23" w:rsidRPr="009833CE" w:rsidRDefault="005A6B23" w:rsidP="009833CE">
            <w:pPr>
              <w:rPr>
                <w:rFonts w:ascii="Times New Roman" w:hAnsi="Times New Roman"/>
                <w:bCs/>
                <w:sz w:val="22"/>
                <w:szCs w:val="22"/>
              </w:rPr>
            </w:pPr>
          </w:p>
        </w:tc>
        <w:tc>
          <w:tcPr>
            <w:tcW w:w="2335" w:type="dxa"/>
          </w:tcPr>
          <w:p w14:paraId="2C4F1E9F" w14:textId="77777777" w:rsidR="005A6B23" w:rsidRPr="009833CE" w:rsidRDefault="005A6B23" w:rsidP="009833CE">
            <w:pPr>
              <w:rPr>
                <w:rFonts w:ascii="Times New Roman" w:hAnsi="Times New Roman"/>
                <w:bCs/>
                <w:sz w:val="22"/>
                <w:szCs w:val="22"/>
              </w:rPr>
            </w:pPr>
          </w:p>
        </w:tc>
      </w:tr>
      <w:tr w:rsidR="005A6B23" w:rsidRPr="00091599" w14:paraId="31135D00" w14:textId="59ECFFE1" w:rsidTr="004D2F2E">
        <w:trPr>
          <w:trHeight w:val="288"/>
        </w:trPr>
        <w:tc>
          <w:tcPr>
            <w:tcW w:w="4765" w:type="dxa"/>
            <w:shd w:val="clear" w:color="auto" w:fill="auto"/>
          </w:tcPr>
          <w:p w14:paraId="7641182E" w14:textId="30D0BF32" w:rsidR="005A6B23" w:rsidRPr="00DD4760" w:rsidRDefault="005A6B23" w:rsidP="00512E85">
            <w:pPr>
              <w:pStyle w:val="bodytext0"/>
              <w:rPr>
                <w:b/>
                <w:i/>
              </w:rPr>
            </w:pPr>
            <w:r w:rsidRPr="00DD4760">
              <w:rPr>
                <w:b/>
                <w:i/>
              </w:rPr>
              <w:t>ARTICLE 107 VARIANCES</w:t>
            </w:r>
          </w:p>
        </w:tc>
        <w:tc>
          <w:tcPr>
            <w:tcW w:w="2250" w:type="dxa"/>
            <w:shd w:val="clear" w:color="auto" w:fill="auto"/>
          </w:tcPr>
          <w:p w14:paraId="3A49822A" w14:textId="77777777" w:rsidR="005A6B23" w:rsidRPr="00091599" w:rsidRDefault="005A6B23" w:rsidP="009833CE">
            <w:pPr>
              <w:rPr>
                <w:rFonts w:ascii="Times New Roman" w:hAnsi="Times New Roman"/>
                <w:b/>
                <w:bCs/>
                <w:sz w:val="22"/>
                <w:szCs w:val="22"/>
              </w:rPr>
            </w:pPr>
          </w:p>
        </w:tc>
        <w:tc>
          <w:tcPr>
            <w:tcW w:w="2335" w:type="dxa"/>
          </w:tcPr>
          <w:p w14:paraId="74214BA7" w14:textId="77777777" w:rsidR="005A6B23" w:rsidRPr="00091599" w:rsidRDefault="005A6B23" w:rsidP="009833CE">
            <w:pPr>
              <w:rPr>
                <w:rFonts w:ascii="Times New Roman" w:hAnsi="Times New Roman"/>
                <w:b/>
                <w:bCs/>
                <w:sz w:val="22"/>
                <w:szCs w:val="22"/>
              </w:rPr>
            </w:pPr>
          </w:p>
        </w:tc>
      </w:tr>
      <w:tr w:rsidR="005A6B23" w:rsidRPr="00544483" w14:paraId="162D355C" w14:textId="2360E140" w:rsidTr="004D2F2E">
        <w:trPr>
          <w:trHeight w:val="288"/>
        </w:trPr>
        <w:tc>
          <w:tcPr>
            <w:tcW w:w="4765" w:type="dxa"/>
            <w:shd w:val="clear" w:color="auto" w:fill="auto"/>
          </w:tcPr>
          <w:p w14:paraId="11D296DA" w14:textId="07F79278" w:rsidR="005A6B23" w:rsidRPr="00CA44D8" w:rsidRDefault="005A6B23" w:rsidP="00512E85">
            <w:pPr>
              <w:pStyle w:val="bodytext0"/>
            </w:pPr>
            <w:r w:rsidRPr="00CA44D8">
              <w:t xml:space="preserve">107-6. - Restrictions in floodways. .. the applicable analyses required in </w:t>
            </w:r>
            <w:r w:rsidRPr="00CA44D8">
              <w:rPr>
                <w:highlight w:val="lightGray"/>
              </w:rPr>
              <w:t xml:space="preserve">Section 105-3(1) </w:t>
            </w:r>
          </w:p>
        </w:tc>
        <w:tc>
          <w:tcPr>
            <w:tcW w:w="2250" w:type="dxa"/>
            <w:shd w:val="clear" w:color="auto" w:fill="auto"/>
          </w:tcPr>
          <w:p w14:paraId="56F1D2B4" w14:textId="74E5E0DF" w:rsidR="005A6B23" w:rsidRPr="009833CE" w:rsidRDefault="005A6B23" w:rsidP="009833CE">
            <w:pPr>
              <w:rPr>
                <w:rFonts w:ascii="Times New Roman" w:hAnsi="Times New Roman"/>
                <w:bCs/>
                <w:sz w:val="22"/>
                <w:szCs w:val="22"/>
              </w:rPr>
            </w:pPr>
          </w:p>
        </w:tc>
        <w:tc>
          <w:tcPr>
            <w:tcW w:w="2335" w:type="dxa"/>
          </w:tcPr>
          <w:p w14:paraId="56AE1117" w14:textId="77777777" w:rsidR="005A6B23" w:rsidRPr="009833CE" w:rsidRDefault="005A6B23" w:rsidP="009833CE">
            <w:pPr>
              <w:rPr>
                <w:rFonts w:ascii="Times New Roman" w:hAnsi="Times New Roman"/>
                <w:bCs/>
                <w:sz w:val="22"/>
                <w:szCs w:val="22"/>
              </w:rPr>
            </w:pPr>
          </w:p>
        </w:tc>
      </w:tr>
      <w:tr w:rsidR="005A6B23" w:rsidRPr="00544483" w14:paraId="0582C70C" w14:textId="6ED28C13" w:rsidTr="004D2F2E">
        <w:trPr>
          <w:trHeight w:val="288"/>
        </w:trPr>
        <w:tc>
          <w:tcPr>
            <w:tcW w:w="4765" w:type="dxa"/>
            <w:shd w:val="clear" w:color="auto" w:fill="auto"/>
          </w:tcPr>
          <w:p w14:paraId="5F64C876" w14:textId="01583022" w:rsidR="005A6B23" w:rsidRPr="004B3898" w:rsidRDefault="005A6B23" w:rsidP="00512E85">
            <w:pPr>
              <w:pStyle w:val="bodytext0"/>
            </w:pPr>
            <w:r w:rsidRPr="004B3898">
              <w:t xml:space="preserve">107-7. - Functionally dependent uses. </w:t>
            </w:r>
          </w:p>
        </w:tc>
        <w:tc>
          <w:tcPr>
            <w:tcW w:w="2250" w:type="dxa"/>
            <w:shd w:val="clear" w:color="auto" w:fill="auto"/>
          </w:tcPr>
          <w:p w14:paraId="386B3FFE" w14:textId="31F0BE2D" w:rsidR="005A6B23" w:rsidRPr="009833CE" w:rsidRDefault="005A6B23" w:rsidP="009833CE">
            <w:pPr>
              <w:rPr>
                <w:rFonts w:ascii="Times New Roman" w:hAnsi="Times New Roman"/>
                <w:bCs/>
                <w:sz w:val="22"/>
                <w:szCs w:val="22"/>
              </w:rPr>
            </w:pPr>
          </w:p>
        </w:tc>
        <w:tc>
          <w:tcPr>
            <w:tcW w:w="2335" w:type="dxa"/>
          </w:tcPr>
          <w:p w14:paraId="1E54A440" w14:textId="77777777" w:rsidR="005A6B23" w:rsidRPr="009833CE" w:rsidRDefault="005A6B23" w:rsidP="009833CE">
            <w:pPr>
              <w:rPr>
                <w:rFonts w:ascii="Times New Roman" w:hAnsi="Times New Roman"/>
                <w:bCs/>
                <w:sz w:val="22"/>
                <w:szCs w:val="22"/>
              </w:rPr>
            </w:pPr>
          </w:p>
        </w:tc>
      </w:tr>
      <w:tr w:rsidR="005A6B23" w:rsidRPr="00544483" w14:paraId="01BB84BF" w14:textId="302DDBBB" w:rsidTr="004D2F2E">
        <w:trPr>
          <w:trHeight w:val="288"/>
        </w:trPr>
        <w:tc>
          <w:tcPr>
            <w:tcW w:w="4765" w:type="dxa"/>
            <w:shd w:val="clear" w:color="auto" w:fill="auto"/>
          </w:tcPr>
          <w:p w14:paraId="0412226C" w14:textId="1847ED56" w:rsidR="00016F23" w:rsidRDefault="005A6B23" w:rsidP="00512E85">
            <w:pPr>
              <w:pStyle w:val="bodytext0"/>
            </w:pPr>
            <w:r w:rsidRPr="004B3898">
              <w:t xml:space="preserve">107-8. </w:t>
            </w:r>
            <w:r w:rsidR="00016F23">
              <w:t>–</w:t>
            </w:r>
            <w:r w:rsidRPr="004B3898">
              <w:t xml:space="preserve"> </w:t>
            </w:r>
            <w:r w:rsidR="00016F23">
              <w:t>Agricultural structures</w:t>
            </w:r>
          </w:p>
          <w:p w14:paraId="7BFFBC2D" w14:textId="77777777" w:rsidR="00016F23" w:rsidRDefault="00016F23" w:rsidP="00512E85">
            <w:pPr>
              <w:pStyle w:val="bodytext0"/>
            </w:pPr>
            <w:r>
              <w:t xml:space="preserve">(1)(e) …construction requirements of Section </w:t>
            </w:r>
            <w:r w:rsidRPr="00016F23">
              <w:rPr>
                <w:highlight w:val="lightGray"/>
              </w:rPr>
              <w:t>107-8(2)</w:t>
            </w:r>
            <w:r>
              <w:t xml:space="preserve"> below</w:t>
            </w:r>
          </w:p>
          <w:p w14:paraId="051ACDB0" w14:textId="7DC556FF" w:rsidR="005A6B23" w:rsidRPr="004B3898" w:rsidRDefault="00016F23" w:rsidP="00512E85">
            <w:pPr>
              <w:pStyle w:val="bodytext0"/>
            </w:pPr>
            <w:r w:rsidRPr="00016F23">
              <w:t>(2) Construction requirements.</w:t>
            </w:r>
            <w:r>
              <w:t xml:space="preserve"> </w:t>
            </w:r>
            <w:r w:rsidR="005A6B23" w:rsidRPr="004B3898">
              <w:t xml:space="preserve"> </w:t>
            </w:r>
          </w:p>
        </w:tc>
        <w:tc>
          <w:tcPr>
            <w:tcW w:w="2250" w:type="dxa"/>
            <w:shd w:val="clear" w:color="auto" w:fill="auto"/>
          </w:tcPr>
          <w:p w14:paraId="7051807F" w14:textId="7BBCA53A" w:rsidR="005A6B23" w:rsidRPr="009833CE" w:rsidRDefault="005A6B23" w:rsidP="009833CE">
            <w:pPr>
              <w:rPr>
                <w:rFonts w:ascii="Times New Roman" w:hAnsi="Times New Roman"/>
                <w:bCs/>
                <w:sz w:val="22"/>
                <w:szCs w:val="22"/>
              </w:rPr>
            </w:pPr>
          </w:p>
        </w:tc>
        <w:tc>
          <w:tcPr>
            <w:tcW w:w="2335" w:type="dxa"/>
          </w:tcPr>
          <w:p w14:paraId="6A535C6A" w14:textId="77777777" w:rsidR="005A6B23" w:rsidRPr="009833CE" w:rsidRDefault="005A6B23" w:rsidP="009833CE">
            <w:pPr>
              <w:rPr>
                <w:rFonts w:ascii="Times New Roman" w:hAnsi="Times New Roman"/>
                <w:bCs/>
                <w:sz w:val="22"/>
                <w:szCs w:val="22"/>
              </w:rPr>
            </w:pPr>
          </w:p>
        </w:tc>
      </w:tr>
      <w:tr w:rsidR="005A6B23" w:rsidRPr="00091599" w14:paraId="0823727D" w14:textId="058253CB" w:rsidTr="004D2F2E">
        <w:trPr>
          <w:trHeight w:val="288"/>
        </w:trPr>
        <w:tc>
          <w:tcPr>
            <w:tcW w:w="4765" w:type="dxa"/>
            <w:shd w:val="clear" w:color="auto" w:fill="auto"/>
          </w:tcPr>
          <w:p w14:paraId="25400584" w14:textId="0A80DD0D" w:rsidR="005A6B23" w:rsidRPr="00DD4760" w:rsidRDefault="005A6B23" w:rsidP="00512E85">
            <w:pPr>
              <w:pStyle w:val="bodytext0"/>
              <w:rPr>
                <w:b/>
              </w:rPr>
            </w:pPr>
            <w:r w:rsidRPr="00DD4760">
              <w:rPr>
                <w:b/>
              </w:rPr>
              <w:t>ARTICLE 108 VIOLATIONS</w:t>
            </w:r>
          </w:p>
        </w:tc>
        <w:tc>
          <w:tcPr>
            <w:tcW w:w="2250" w:type="dxa"/>
            <w:shd w:val="clear" w:color="auto" w:fill="auto"/>
          </w:tcPr>
          <w:p w14:paraId="242059D8" w14:textId="77777777" w:rsidR="005A6B23" w:rsidRPr="00091599" w:rsidRDefault="005A6B23" w:rsidP="009833CE">
            <w:pPr>
              <w:rPr>
                <w:rFonts w:ascii="Times New Roman" w:hAnsi="Times New Roman"/>
                <w:b/>
                <w:sz w:val="22"/>
                <w:szCs w:val="22"/>
              </w:rPr>
            </w:pPr>
          </w:p>
        </w:tc>
        <w:tc>
          <w:tcPr>
            <w:tcW w:w="2335" w:type="dxa"/>
          </w:tcPr>
          <w:p w14:paraId="73D54AF1" w14:textId="77777777" w:rsidR="005A6B23" w:rsidRPr="00091599" w:rsidRDefault="005A6B23" w:rsidP="009833CE">
            <w:pPr>
              <w:rPr>
                <w:rFonts w:ascii="Times New Roman" w:hAnsi="Times New Roman"/>
                <w:b/>
                <w:sz w:val="22"/>
                <w:szCs w:val="22"/>
              </w:rPr>
            </w:pPr>
          </w:p>
        </w:tc>
      </w:tr>
      <w:tr w:rsidR="005A6B23" w:rsidRPr="00091599" w14:paraId="34700AA8" w14:textId="74E4982A" w:rsidTr="004D2F2E">
        <w:trPr>
          <w:trHeight w:val="288"/>
        </w:trPr>
        <w:tc>
          <w:tcPr>
            <w:tcW w:w="4765" w:type="dxa"/>
            <w:shd w:val="clear" w:color="auto" w:fill="auto"/>
          </w:tcPr>
          <w:p w14:paraId="39C377C5" w14:textId="3D76D8DF" w:rsidR="005A6B23" w:rsidRPr="004B3898" w:rsidRDefault="005A6B23" w:rsidP="00512E85">
            <w:pPr>
              <w:pStyle w:val="bodytext0"/>
            </w:pPr>
            <w:r w:rsidRPr="004B3898">
              <w:t>ARTICLE 302 SUBDIVISIONS</w:t>
            </w:r>
          </w:p>
        </w:tc>
        <w:tc>
          <w:tcPr>
            <w:tcW w:w="2250" w:type="dxa"/>
            <w:shd w:val="clear" w:color="auto" w:fill="auto"/>
          </w:tcPr>
          <w:p w14:paraId="1AD69071" w14:textId="77777777" w:rsidR="005A6B23" w:rsidRPr="00091599" w:rsidRDefault="005A6B23" w:rsidP="009833CE">
            <w:pPr>
              <w:rPr>
                <w:rFonts w:ascii="Times New Roman" w:hAnsi="Times New Roman"/>
                <w:b/>
                <w:bCs/>
                <w:sz w:val="22"/>
                <w:szCs w:val="22"/>
              </w:rPr>
            </w:pPr>
          </w:p>
        </w:tc>
        <w:tc>
          <w:tcPr>
            <w:tcW w:w="2335" w:type="dxa"/>
          </w:tcPr>
          <w:p w14:paraId="00AE8B1B" w14:textId="77777777" w:rsidR="005A6B23" w:rsidRPr="00091599" w:rsidRDefault="005A6B23" w:rsidP="009833CE">
            <w:pPr>
              <w:rPr>
                <w:rFonts w:ascii="Times New Roman" w:hAnsi="Times New Roman"/>
                <w:b/>
                <w:bCs/>
                <w:sz w:val="22"/>
                <w:szCs w:val="22"/>
              </w:rPr>
            </w:pPr>
          </w:p>
        </w:tc>
      </w:tr>
      <w:tr w:rsidR="005A6B23" w:rsidRPr="00544483" w14:paraId="31185187" w14:textId="431B4A6C" w:rsidTr="004D2F2E">
        <w:trPr>
          <w:trHeight w:val="288"/>
        </w:trPr>
        <w:tc>
          <w:tcPr>
            <w:tcW w:w="4765" w:type="dxa"/>
            <w:shd w:val="clear" w:color="auto" w:fill="auto"/>
          </w:tcPr>
          <w:p w14:paraId="3FBACD27" w14:textId="77777777" w:rsidR="005A6B23" w:rsidRPr="00DD4760" w:rsidRDefault="005A6B23" w:rsidP="00512E85">
            <w:pPr>
              <w:pStyle w:val="bodytext0"/>
              <w:rPr>
                <w:b/>
              </w:rPr>
            </w:pPr>
            <w:r w:rsidRPr="00DD4760">
              <w:rPr>
                <w:b/>
              </w:rPr>
              <w:t xml:space="preserve">302-1. - Minimum requirements. </w:t>
            </w:r>
          </w:p>
          <w:p w14:paraId="49558D12" w14:textId="72A511E6" w:rsidR="005A6B23" w:rsidRPr="004B3898" w:rsidRDefault="005A6B23" w:rsidP="00512E85">
            <w:pPr>
              <w:pStyle w:val="bodytext0"/>
            </w:pPr>
            <w:r w:rsidRPr="004B3898">
              <w:t xml:space="preserve">(2)… located and constructed to minimize or eliminate flood damage in accordance with </w:t>
            </w:r>
            <w:r w:rsidRPr="00CA44D8">
              <w:rPr>
                <w:highlight w:val="lightGray"/>
              </w:rPr>
              <w:t>Section 303-2 and Section 303-3</w:t>
            </w:r>
          </w:p>
        </w:tc>
        <w:tc>
          <w:tcPr>
            <w:tcW w:w="2250" w:type="dxa"/>
            <w:shd w:val="clear" w:color="auto" w:fill="auto"/>
          </w:tcPr>
          <w:p w14:paraId="7211D4A9" w14:textId="77777777" w:rsidR="005A6B23" w:rsidRPr="009833CE" w:rsidRDefault="005A6B23" w:rsidP="009833CE">
            <w:pPr>
              <w:rPr>
                <w:rFonts w:ascii="Times New Roman" w:hAnsi="Times New Roman"/>
                <w:bCs/>
                <w:sz w:val="22"/>
                <w:szCs w:val="22"/>
              </w:rPr>
            </w:pPr>
          </w:p>
        </w:tc>
        <w:tc>
          <w:tcPr>
            <w:tcW w:w="2335" w:type="dxa"/>
          </w:tcPr>
          <w:p w14:paraId="0902F33F" w14:textId="77777777" w:rsidR="005A6B23" w:rsidRPr="009833CE" w:rsidRDefault="005A6B23" w:rsidP="009833CE">
            <w:pPr>
              <w:rPr>
                <w:rFonts w:ascii="Times New Roman" w:hAnsi="Times New Roman"/>
                <w:bCs/>
                <w:sz w:val="22"/>
                <w:szCs w:val="22"/>
              </w:rPr>
            </w:pPr>
          </w:p>
        </w:tc>
      </w:tr>
      <w:tr w:rsidR="005A6B23" w:rsidRPr="00544483" w14:paraId="0098ECF3" w14:textId="513A66F1" w:rsidTr="004D2F2E">
        <w:trPr>
          <w:trHeight w:val="288"/>
        </w:trPr>
        <w:tc>
          <w:tcPr>
            <w:tcW w:w="4765" w:type="dxa"/>
            <w:shd w:val="clear" w:color="auto" w:fill="auto"/>
          </w:tcPr>
          <w:p w14:paraId="451310D9" w14:textId="77777777" w:rsidR="005A6B23" w:rsidRPr="004B3898" w:rsidRDefault="005A6B23" w:rsidP="00512E85">
            <w:pPr>
              <w:pStyle w:val="bodytext0"/>
            </w:pPr>
            <w:r w:rsidRPr="004B3898">
              <w:t xml:space="preserve">302-2. - Subdivision requirements…. addition to the requirements of </w:t>
            </w:r>
            <w:r w:rsidRPr="00CA44D8">
              <w:rPr>
                <w:highlight w:val="lightGray"/>
              </w:rPr>
              <w:t>Section 302-1</w:t>
            </w:r>
          </w:p>
          <w:p w14:paraId="0CFC84E2" w14:textId="59E02E3F" w:rsidR="005A6B23" w:rsidRPr="004B3898" w:rsidRDefault="005A6B23" w:rsidP="00512E85">
            <w:pPr>
              <w:pStyle w:val="bodytext0"/>
            </w:pPr>
            <w:r w:rsidRPr="004B3898">
              <w:t xml:space="preserve">(2)… the base flood elevations determined in accordance with </w:t>
            </w:r>
            <w:r w:rsidRPr="00CA44D8">
              <w:rPr>
                <w:highlight w:val="lightGray"/>
              </w:rPr>
              <w:t>Section 105-2(1)</w:t>
            </w:r>
          </w:p>
        </w:tc>
        <w:tc>
          <w:tcPr>
            <w:tcW w:w="2250" w:type="dxa"/>
            <w:shd w:val="clear" w:color="auto" w:fill="auto"/>
          </w:tcPr>
          <w:p w14:paraId="4E82879A" w14:textId="406BAC29" w:rsidR="005A6B23" w:rsidRPr="009833CE" w:rsidRDefault="005A6B23" w:rsidP="009833CE">
            <w:pPr>
              <w:rPr>
                <w:rFonts w:ascii="Times New Roman" w:hAnsi="Times New Roman"/>
                <w:bCs/>
                <w:sz w:val="22"/>
                <w:szCs w:val="22"/>
              </w:rPr>
            </w:pPr>
          </w:p>
        </w:tc>
        <w:tc>
          <w:tcPr>
            <w:tcW w:w="2335" w:type="dxa"/>
          </w:tcPr>
          <w:p w14:paraId="488C0816" w14:textId="77777777" w:rsidR="005A6B23" w:rsidRPr="009833CE" w:rsidRDefault="005A6B23" w:rsidP="009833CE">
            <w:pPr>
              <w:rPr>
                <w:rFonts w:ascii="Times New Roman" w:hAnsi="Times New Roman"/>
                <w:bCs/>
                <w:sz w:val="22"/>
                <w:szCs w:val="22"/>
              </w:rPr>
            </w:pPr>
          </w:p>
        </w:tc>
      </w:tr>
      <w:tr w:rsidR="005A6B23" w:rsidRPr="00091599" w14:paraId="4C18AAFC" w14:textId="3F1F1A58" w:rsidTr="004D2F2E">
        <w:trPr>
          <w:trHeight w:val="288"/>
        </w:trPr>
        <w:tc>
          <w:tcPr>
            <w:tcW w:w="4765" w:type="dxa"/>
            <w:shd w:val="clear" w:color="auto" w:fill="auto"/>
          </w:tcPr>
          <w:p w14:paraId="05C6DD21" w14:textId="393348A9" w:rsidR="005A6B23" w:rsidRPr="004B3898" w:rsidRDefault="005A6B23" w:rsidP="00512E85">
            <w:pPr>
              <w:pStyle w:val="bodytext0"/>
            </w:pPr>
            <w:r w:rsidRPr="004B3898">
              <w:t>ARTICLE 303 SITE IMPROVEMENTS, UTILITIES AND LIMITATIONS</w:t>
            </w:r>
          </w:p>
        </w:tc>
        <w:tc>
          <w:tcPr>
            <w:tcW w:w="2250" w:type="dxa"/>
            <w:shd w:val="clear" w:color="auto" w:fill="auto"/>
          </w:tcPr>
          <w:p w14:paraId="391DECF8" w14:textId="77777777" w:rsidR="005A6B23" w:rsidRPr="00091599" w:rsidRDefault="005A6B23" w:rsidP="009833CE">
            <w:pPr>
              <w:rPr>
                <w:rFonts w:ascii="Times New Roman" w:hAnsi="Times New Roman"/>
                <w:b/>
                <w:bCs/>
                <w:sz w:val="22"/>
                <w:szCs w:val="22"/>
              </w:rPr>
            </w:pPr>
          </w:p>
        </w:tc>
        <w:tc>
          <w:tcPr>
            <w:tcW w:w="2335" w:type="dxa"/>
          </w:tcPr>
          <w:p w14:paraId="27428075" w14:textId="77777777" w:rsidR="005A6B23" w:rsidRPr="00091599" w:rsidRDefault="005A6B23" w:rsidP="009833CE">
            <w:pPr>
              <w:rPr>
                <w:rFonts w:ascii="Times New Roman" w:hAnsi="Times New Roman"/>
                <w:b/>
                <w:bCs/>
                <w:sz w:val="22"/>
                <w:szCs w:val="22"/>
              </w:rPr>
            </w:pPr>
          </w:p>
        </w:tc>
      </w:tr>
      <w:tr w:rsidR="005A6B23" w:rsidRPr="00544483" w14:paraId="6F085EAC" w14:textId="3D46BDDA" w:rsidTr="004D2F2E">
        <w:trPr>
          <w:trHeight w:val="288"/>
        </w:trPr>
        <w:tc>
          <w:tcPr>
            <w:tcW w:w="4765" w:type="dxa"/>
            <w:shd w:val="clear" w:color="auto" w:fill="auto"/>
          </w:tcPr>
          <w:p w14:paraId="085AFCD5" w14:textId="77777777" w:rsidR="005A6B23" w:rsidRPr="004B3898" w:rsidRDefault="005A6B23" w:rsidP="00512E85">
            <w:pPr>
              <w:pStyle w:val="bodytext0"/>
            </w:pPr>
            <w:r w:rsidRPr="004B3898">
              <w:t xml:space="preserve">303-1. - Minimum requirements. </w:t>
            </w:r>
          </w:p>
          <w:p w14:paraId="69646BAC" w14:textId="39EF5510" w:rsidR="005A6B23" w:rsidRPr="004B3898" w:rsidRDefault="005A6B23" w:rsidP="00512E85">
            <w:pPr>
              <w:pStyle w:val="bodytext0"/>
            </w:pPr>
            <w:r w:rsidRPr="004B3898">
              <w:t xml:space="preserve">(2)… the base flood elevations determined in accordance with </w:t>
            </w:r>
            <w:r w:rsidRPr="00CA44D8">
              <w:rPr>
                <w:highlight w:val="lightGray"/>
              </w:rPr>
              <w:t>Section 105-2(1)</w:t>
            </w:r>
          </w:p>
        </w:tc>
        <w:tc>
          <w:tcPr>
            <w:tcW w:w="2250" w:type="dxa"/>
            <w:shd w:val="clear" w:color="auto" w:fill="auto"/>
          </w:tcPr>
          <w:p w14:paraId="4C83956D" w14:textId="7321C3F4" w:rsidR="005A6B23" w:rsidRPr="009833CE" w:rsidRDefault="005A6B23" w:rsidP="009833CE">
            <w:pPr>
              <w:rPr>
                <w:rFonts w:ascii="Times New Roman" w:hAnsi="Times New Roman"/>
                <w:bCs/>
                <w:sz w:val="22"/>
                <w:szCs w:val="22"/>
              </w:rPr>
            </w:pPr>
          </w:p>
        </w:tc>
        <w:tc>
          <w:tcPr>
            <w:tcW w:w="2335" w:type="dxa"/>
          </w:tcPr>
          <w:p w14:paraId="5DEE3A9F" w14:textId="77777777" w:rsidR="005A6B23" w:rsidRPr="009833CE" w:rsidRDefault="005A6B23" w:rsidP="009833CE">
            <w:pPr>
              <w:rPr>
                <w:rFonts w:ascii="Times New Roman" w:hAnsi="Times New Roman"/>
                <w:bCs/>
                <w:sz w:val="22"/>
                <w:szCs w:val="22"/>
              </w:rPr>
            </w:pPr>
          </w:p>
        </w:tc>
      </w:tr>
      <w:tr w:rsidR="005A6B23" w:rsidRPr="00544483" w14:paraId="7F21D44F" w14:textId="174BCB38" w:rsidTr="004D2F2E">
        <w:trPr>
          <w:trHeight w:val="288"/>
        </w:trPr>
        <w:tc>
          <w:tcPr>
            <w:tcW w:w="4765" w:type="dxa"/>
            <w:shd w:val="clear" w:color="auto" w:fill="auto"/>
          </w:tcPr>
          <w:p w14:paraId="2F24D1CA" w14:textId="112E8500" w:rsidR="005A6B23" w:rsidRPr="00DD4760" w:rsidRDefault="005A6B23" w:rsidP="00512E85">
            <w:pPr>
              <w:pStyle w:val="bodytext0"/>
              <w:rPr>
                <w:b/>
              </w:rPr>
            </w:pPr>
            <w:r w:rsidRPr="00DD4760">
              <w:rPr>
                <w:b/>
              </w:rPr>
              <w:t xml:space="preserve">303-2. - Sanitary sewer facilities. </w:t>
            </w:r>
          </w:p>
        </w:tc>
        <w:tc>
          <w:tcPr>
            <w:tcW w:w="2250" w:type="dxa"/>
            <w:shd w:val="clear" w:color="auto" w:fill="auto"/>
          </w:tcPr>
          <w:p w14:paraId="3290FC0A" w14:textId="77777777" w:rsidR="005A6B23" w:rsidRPr="009833CE" w:rsidRDefault="005A6B23" w:rsidP="009833CE">
            <w:pPr>
              <w:rPr>
                <w:rFonts w:ascii="Times New Roman" w:hAnsi="Times New Roman"/>
                <w:bCs/>
                <w:sz w:val="22"/>
                <w:szCs w:val="22"/>
              </w:rPr>
            </w:pPr>
          </w:p>
        </w:tc>
        <w:tc>
          <w:tcPr>
            <w:tcW w:w="2335" w:type="dxa"/>
          </w:tcPr>
          <w:p w14:paraId="51BFD492" w14:textId="77777777" w:rsidR="005A6B23" w:rsidRPr="009833CE" w:rsidRDefault="005A6B23" w:rsidP="009833CE">
            <w:pPr>
              <w:rPr>
                <w:rFonts w:ascii="Times New Roman" w:hAnsi="Times New Roman"/>
                <w:bCs/>
                <w:sz w:val="22"/>
                <w:szCs w:val="22"/>
              </w:rPr>
            </w:pPr>
          </w:p>
        </w:tc>
      </w:tr>
      <w:tr w:rsidR="005A6B23" w:rsidRPr="00544483" w14:paraId="28976067" w14:textId="474ACBD7" w:rsidTr="004D2F2E">
        <w:trPr>
          <w:trHeight w:val="288"/>
        </w:trPr>
        <w:tc>
          <w:tcPr>
            <w:tcW w:w="4765" w:type="dxa"/>
            <w:shd w:val="clear" w:color="auto" w:fill="auto"/>
          </w:tcPr>
          <w:p w14:paraId="4FDAE23E" w14:textId="40B117F5" w:rsidR="005A6B23" w:rsidRPr="00DD4760" w:rsidRDefault="005A6B23" w:rsidP="00512E85">
            <w:pPr>
              <w:pStyle w:val="bodytext0"/>
              <w:rPr>
                <w:b/>
              </w:rPr>
            </w:pPr>
            <w:r w:rsidRPr="00DD4760">
              <w:rPr>
                <w:b/>
              </w:rPr>
              <w:t xml:space="preserve">303-3. - Water supply facilities. </w:t>
            </w:r>
          </w:p>
        </w:tc>
        <w:tc>
          <w:tcPr>
            <w:tcW w:w="2250" w:type="dxa"/>
            <w:shd w:val="clear" w:color="auto" w:fill="auto"/>
          </w:tcPr>
          <w:p w14:paraId="1B2654FE" w14:textId="77777777" w:rsidR="005A6B23" w:rsidRPr="009833CE" w:rsidRDefault="005A6B23" w:rsidP="009833CE">
            <w:pPr>
              <w:rPr>
                <w:rFonts w:ascii="Times New Roman" w:hAnsi="Times New Roman"/>
                <w:bCs/>
                <w:sz w:val="22"/>
                <w:szCs w:val="22"/>
              </w:rPr>
            </w:pPr>
          </w:p>
        </w:tc>
        <w:tc>
          <w:tcPr>
            <w:tcW w:w="2335" w:type="dxa"/>
          </w:tcPr>
          <w:p w14:paraId="1B7AD90A" w14:textId="77777777" w:rsidR="005A6B23" w:rsidRPr="009833CE" w:rsidRDefault="005A6B23" w:rsidP="009833CE">
            <w:pPr>
              <w:rPr>
                <w:rFonts w:ascii="Times New Roman" w:hAnsi="Times New Roman"/>
                <w:bCs/>
                <w:sz w:val="22"/>
                <w:szCs w:val="22"/>
              </w:rPr>
            </w:pPr>
          </w:p>
        </w:tc>
      </w:tr>
      <w:tr w:rsidR="005A6B23" w:rsidRPr="00544483" w14:paraId="3182B510" w14:textId="52E5179E" w:rsidTr="004D2F2E">
        <w:trPr>
          <w:trHeight w:val="288"/>
        </w:trPr>
        <w:tc>
          <w:tcPr>
            <w:tcW w:w="4765" w:type="dxa"/>
            <w:shd w:val="clear" w:color="auto" w:fill="auto"/>
          </w:tcPr>
          <w:p w14:paraId="525A17DF" w14:textId="777B4F4E" w:rsidR="005A6B23" w:rsidRPr="004B3898" w:rsidRDefault="005A6B23" w:rsidP="00512E85">
            <w:pPr>
              <w:pStyle w:val="bodytext0"/>
            </w:pPr>
            <w:r w:rsidRPr="00DD4760">
              <w:rPr>
                <w:b/>
                <w:i/>
              </w:rPr>
              <w:t>303-4. - Development in floodways….</w:t>
            </w:r>
            <w:r w:rsidRPr="00512E85">
              <w:t xml:space="preserve"> unless the floodway</w:t>
            </w:r>
            <w:r w:rsidRPr="004B3898">
              <w:t xml:space="preserve"> encroachment analysis required in </w:t>
            </w:r>
            <w:r w:rsidRPr="00CA44D8">
              <w:rPr>
                <w:highlight w:val="lightGray"/>
              </w:rPr>
              <w:t>Section 105-3(1)</w:t>
            </w:r>
          </w:p>
        </w:tc>
        <w:tc>
          <w:tcPr>
            <w:tcW w:w="2250" w:type="dxa"/>
            <w:shd w:val="clear" w:color="auto" w:fill="auto"/>
          </w:tcPr>
          <w:p w14:paraId="6552B8A6" w14:textId="71674B5E" w:rsidR="005A6B23" w:rsidRPr="009833CE" w:rsidRDefault="005A6B23" w:rsidP="009833CE">
            <w:pPr>
              <w:rPr>
                <w:rFonts w:ascii="Times New Roman" w:hAnsi="Times New Roman"/>
                <w:bCs/>
                <w:sz w:val="22"/>
                <w:szCs w:val="22"/>
              </w:rPr>
            </w:pPr>
          </w:p>
        </w:tc>
        <w:tc>
          <w:tcPr>
            <w:tcW w:w="2335" w:type="dxa"/>
          </w:tcPr>
          <w:p w14:paraId="39C7F113" w14:textId="77777777" w:rsidR="005A6B23" w:rsidRPr="009833CE" w:rsidRDefault="005A6B23" w:rsidP="009833CE">
            <w:pPr>
              <w:rPr>
                <w:rFonts w:ascii="Times New Roman" w:hAnsi="Times New Roman"/>
                <w:bCs/>
                <w:sz w:val="22"/>
                <w:szCs w:val="22"/>
              </w:rPr>
            </w:pPr>
          </w:p>
        </w:tc>
      </w:tr>
      <w:tr w:rsidR="005A6B23" w:rsidRPr="00544483" w14:paraId="74A56BBA" w14:textId="4678363A" w:rsidTr="004D2F2E">
        <w:trPr>
          <w:trHeight w:val="288"/>
        </w:trPr>
        <w:tc>
          <w:tcPr>
            <w:tcW w:w="4765" w:type="dxa"/>
            <w:shd w:val="clear" w:color="auto" w:fill="auto"/>
          </w:tcPr>
          <w:p w14:paraId="7E68EAD8" w14:textId="59039F95" w:rsidR="005A6B23" w:rsidRPr="004B3898" w:rsidRDefault="005A6B23" w:rsidP="00512E85">
            <w:pPr>
              <w:pStyle w:val="bodytext0"/>
            </w:pPr>
            <w:r w:rsidRPr="004B3898">
              <w:t xml:space="preserve">303-5. - Limitations on placement of fill. … change boundaries of flood hazard areas shown on FIRMs shall be subject to the requirements of </w:t>
            </w:r>
            <w:r w:rsidRPr="00CA44D8">
              <w:rPr>
                <w:highlight w:val="lightGray"/>
              </w:rPr>
              <w:t>Section 105-4</w:t>
            </w:r>
          </w:p>
        </w:tc>
        <w:tc>
          <w:tcPr>
            <w:tcW w:w="2250" w:type="dxa"/>
            <w:shd w:val="clear" w:color="auto" w:fill="auto"/>
          </w:tcPr>
          <w:p w14:paraId="014FFCE4" w14:textId="22C34C5D" w:rsidR="005A6B23" w:rsidRPr="009833CE" w:rsidRDefault="005A6B23" w:rsidP="009833CE">
            <w:pPr>
              <w:rPr>
                <w:rFonts w:ascii="Times New Roman" w:hAnsi="Times New Roman"/>
                <w:bCs/>
                <w:sz w:val="22"/>
                <w:szCs w:val="22"/>
              </w:rPr>
            </w:pPr>
          </w:p>
        </w:tc>
        <w:tc>
          <w:tcPr>
            <w:tcW w:w="2335" w:type="dxa"/>
          </w:tcPr>
          <w:p w14:paraId="0CC51E20" w14:textId="77777777" w:rsidR="005A6B23" w:rsidRPr="009833CE" w:rsidRDefault="005A6B23" w:rsidP="009833CE">
            <w:pPr>
              <w:rPr>
                <w:rFonts w:ascii="Times New Roman" w:hAnsi="Times New Roman"/>
                <w:bCs/>
                <w:sz w:val="22"/>
                <w:szCs w:val="22"/>
              </w:rPr>
            </w:pPr>
          </w:p>
        </w:tc>
      </w:tr>
      <w:tr w:rsidR="005A6B23" w:rsidRPr="00544483" w14:paraId="04644FD8" w14:textId="3980FA45" w:rsidTr="004D2F2E">
        <w:trPr>
          <w:trHeight w:val="288"/>
        </w:trPr>
        <w:tc>
          <w:tcPr>
            <w:tcW w:w="4765" w:type="dxa"/>
            <w:shd w:val="clear" w:color="auto" w:fill="auto"/>
          </w:tcPr>
          <w:p w14:paraId="7B0E087E" w14:textId="77777777" w:rsidR="005A6B23" w:rsidRPr="004B3898" w:rsidRDefault="005A6B23" w:rsidP="00512E85">
            <w:pPr>
              <w:pStyle w:val="bodytext0"/>
            </w:pPr>
            <w:r w:rsidRPr="004B3898">
              <w:t xml:space="preserve">303-7. - Other site improvements in coastal high hazard areas (Zone V) and Coastal A Zones.  </w:t>
            </w:r>
          </w:p>
          <w:p w14:paraId="42602DDE" w14:textId="460F4A9D" w:rsidR="005A6B23" w:rsidRPr="004B3898" w:rsidRDefault="005A6B23" w:rsidP="00512E85">
            <w:pPr>
              <w:pStyle w:val="bodytext0"/>
            </w:pPr>
            <w:r w:rsidRPr="004B3898">
              <w:t xml:space="preserve">(3)… sand dunes shall be permitted only when the engineering analysis required by </w:t>
            </w:r>
            <w:r w:rsidRPr="00CA44D8">
              <w:rPr>
                <w:highlight w:val="lightGray"/>
              </w:rPr>
              <w:t>Section 105-3(4)</w:t>
            </w:r>
          </w:p>
        </w:tc>
        <w:tc>
          <w:tcPr>
            <w:tcW w:w="2250" w:type="dxa"/>
            <w:shd w:val="clear" w:color="auto" w:fill="auto"/>
          </w:tcPr>
          <w:p w14:paraId="7ECC72FD" w14:textId="165D3F88" w:rsidR="005A6B23" w:rsidRPr="009833CE" w:rsidRDefault="005A6B23" w:rsidP="00EE200F">
            <w:pPr>
              <w:rPr>
                <w:rFonts w:ascii="Times New Roman" w:hAnsi="Times New Roman"/>
                <w:sz w:val="22"/>
                <w:szCs w:val="22"/>
              </w:rPr>
            </w:pPr>
          </w:p>
        </w:tc>
        <w:tc>
          <w:tcPr>
            <w:tcW w:w="2335" w:type="dxa"/>
          </w:tcPr>
          <w:p w14:paraId="240DF3EC" w14:textId="77777777" w:rsidR="005A6B23" w:rsidRPr="009833CE" w:rsidRDefault="005A6B23" w:rsidP="00EE200F">
            <w:pPr>
              <w:rPr>
                <w:rFonts w:ascii="Times New Roman" w:hAnsi="Times New Roman"/>
                <w:sz w:val="22"/>
                <w:szCs w:val="22"/>
              </w:rPr>
            </w:pPr>
          </w:p>
        </w:tc>
      </w:tr>
      <w:tr w:rsidR="005A6B23" w:rsidRPr="00091599" w14:paraId="1E4F8064" w14:textId="465369D1" w:rsidTr="004D2F2E">
        <w:trPr>
          <w:trHeight w:val="288"/>
        </w:trPr>
        <w:tc>
          <w:tcPr>
            <w:tcW w:w="4765" w:type="dxa"/>
            <w:shd w:val="clear" w:color="auto" w:fill="auto"/>
          </w:tcPr>
          <w:p w14:paraId="1757D5BB" w14:textId="6B120B2C" w:rsidR="005A6B23" w:rsidRPr="009B7940" w:rsidRDefault="005A6B23" w:rsidP="00512E85">
            <w:pPr>
              <w:pStyle w:val="bodytext0"/>
              <w:rPr>
                <w:b/>
                <w:i/>
              </w:rPr>
            </w:pPr>
            <w:r w:rsidRPr="009B7940">
              <w:rPr>
                <w:b/>
                <w:i/>
              </w:rPr>
              <w:t>ARTICLE 304 INSTALLATION OF MANUFACTURED HOMES</w:t>
            </w:r>
          </w:p>
        </w:tc>
        <w:tc>
          <w:tcPr>
            <w:tcW w:w="2250" w:type="dxa"/>
            <w:shd w:val="clear" w:color="auto" w:fill="auto"/>
          </w:tcPr>
          <w:p w14:paraId="1FAF2C9F" w14:textId="77777777" w:rsidR="005A6B23" w:rsidRPr="00091599" w:rsidRDefault="005A6B23" w:rsidP="009833CE">
            <w:pPr>
              <w:rPr>
                <w:rFonts w:ascii="Times New Roman" w:hAnsi="Times New Roman"/>
                <w:b/>
                <w:bCs/>
                <w:sz w:val="22"/>
                <w:szCs w:val="22"/>
              </w:rPr>
            </w:pPr>
          </w:p>
        </w:tc>
        <w:tc>
          <w:tcPr>
            <w:tcW w:w="2335" w:type="dxa"/>
          </w:tcPr>
          <w:p w14:paraId="090F62E7" w14:textId="77777777" w:rsidR="005A6B23" w:rsidRPr="00091599" w:rsidRDefault="005A6B23" w:rsidP="009833CE">
            <w:pPr>
              <w:rPr>
                <w:rFonts w:ascii="Times New Roman" w:hAnsi="Times New Roman"/>
                <w:b/>
                <w:bCs/>
                <w:sz w:val="22"/>
                <w:szCs w:val="22"/>
              </w:rPr>
            </w:pPr>
          </w:p>
        </w:tc>
      </w:tr>
      <w:tr w:rsidR="005A6B23" w:rsidRPr="00544483" w14:paraId="16358C2A" w14:textId="2E51E194" w:rsidTr="004D2F2E">
        <w:trPr>
          <w:trHeight w:val="288"/>
        </w:trPr>
        <w:tc>
          <w:tcPr>
            <w:tcW w:w="4765" w:type="dxa"/>
            <w:shd w:val="clear" w:color="auto" w:fill="auto"/>
          </w:tcPr>
          <w:p w14:paraId="6AFD51BE" w14:textId="5D34C051" w:rsidR="005A6B23" w:rsidRPr="009B7940" w:rsidRDefault="005A6B23" w:rsidP="00512E85">
            <w:pPr>
              <w:pStyle w:val="bodytext0"/>
              <w:rPr>
                <w:b/>
                <w:i/>
              </w:rPr>
            </w:pPr>
            <w:r w:rsidRPr="009B7940">
              <w:rPr>
                <w:b/>
                <w:i/>
              </w:rPr>
              <w:t xml:space="preserve">304-1. - Installation.  </w:t>
            </w:r>
          </w:p>
        </w:tc>
        <w:tc>
          <w:tcPr>
            <w:tcW w:w="2250" w:type="dxa"/>
            <w:shd w:val="clear" w:color="auto" w:fill="auto"/>
          </w:tcPr>
          <w:p w14:paraId="1335E8ED" w14:textId="125B07EB" w:rsidR="005A6B23" w:rsidRPr="009833CE" w:rsidRDefault="005A6B23" w:rsidP="009833CE">
            <w:pPr>
              <w:rPr>
                <w:rFonts w:ascii="Times New Roman" w:hAnsi="Times New Roman"/>
                <w:bCs/>
                <w:sz w:val="22"/>
                <w:szCs w:val="22"/>
              </w:rPr>
            </w:pPr>
          </w:p>
        </w:tc>
        <w:tc>
          <w:tcPr>
            <w:tcW w:w="2335" w:type="dxa"/>
          </w:tcPr>
          <w:p w14:paraId="1647C44F" w14:textId="77777777" w:rsidR="005A6B23" w:rsidRPr="009833CE" w:rsidRDefault="005A6B23" w:rsidP="009833CE">
            <w:pPr>
              <w:rPr>
                <w:rFonts w:ascii="Times New Roman" w:hAnsi="Times New Roman"/>
                <w:bCs/>
                <w:sz w:val="22"/>
                <w:szCs w:val="22"/>
              </w:rPr>
            </w:pPr>
          </w:p>
        </w:tc>
      </w:tr>
      <w:tr w:rsidR="005A6B23" w:rsidRPr="00544483" w14:paraId="2D65D5E9" w14:textId="5A42C07F" w:rsidTr="004D2F2E">
        <w:trPr>
          <w:trHeight w:val="288"/>
        </w:trPr>
        <w:tc>
          <w:tcPr>
            <w:tcW w:w="4765" w:type="dxa"/>
            <w:shd w:val="clear" w:color="auto" w:fill="auto"/>
          </w:tcPr>
          <w:p w14:paraId="53AE426C" w14:textId="77777777" w:rsidR="005A6B23" w:rsidRPr="009B7940" w:rsidRDefault="005A6B23" w:rsidP="00512E85">
            <w:pPr>
              <w:pStyle w:val="bodytext0"/>
              <w:rPr>
                <w:i/>
              </w:rPr>
            </w:pPr>
            <w:r w:rsidRPr="009B7940">
              <w:rPr>
                <w:i/>
              </w:rPr>
              <w:lastRenderedPageBreak/>
              <w:t xml:space="preserve">304-2. - Foundations. </w:t>
            </w:r>
          </w:p>
          <w:p w14:paraId="1F4EE65A" w14:textId="05AF92E2" w:rsidR="005A6B23" w:rsidRPr="009B7940" w:rsidRDefault="005A6B23" w:rsidP="00512E85">
            <w:pPr>
              <w:pStyle w:val="bodytext0"/>
              <w:rPr>
                <w:i/>
              </w:rPr>
            </w:pPr>
            <w:r w:rsidRPr="009B7940">
              <w:rPr>
                <w:i/>
              </w:rPr>
              <w:t xml:space="preserve">(1)… Foundations for manufactured homes subject to </w:t>
            </w:r>
            <w:r w:rsidRPr="009B7940">
              <w:rPr>
                <w:i/>
                <w:highlight w:val="lightGray"/>
              </w:rPr>
              <w:t>Section 304-5</w:t>
            </w:r>
          </w:p>
        </w:tc>
        <w:tc>
          <w:tcPr>
            <w:tcW w:w="2250" w:type="dxa"/>
            <w:shd w:val="clear" w:color="auto" w:fill="auto"/>
          </w:tcPr>
          <w:p w14:paraId="457B7C8C" w14:textId="494B8F19" w:rsidR="005A6B23" w:rsidRPr="009833CE" w:rsidRDefault="005A6B23" w:rsidP="009833CE">
            <w:pPr>
              <w:rPr>
                <w:rFonts w:ascii="Times New Roman" w:hAnsi="Times New Roman"/>
                <w:sz w:val="22"/>
                <w:szCs w:val="22"/>
              </w:rPr>
            </w:pPr>
          </w:p>
        </w:tc>
        <w:tc>
          <w:tcPr>
            <w:tcW w:w="2335" w:type="dxa"/>
          </w:tcPr>
          <w:p w14:paraId="4DDFB203" w14:textId="77777777" w:rsidR="005A6B23" w:rsidRPr="009833CE" w:rsidRDefault="005A6B23" w:rsidP="009833CE">
            <w:pPr>
              <w:rPr>
                <w:rFonts w:ascii="Times New Roman" w:hAnsi="Times New Roman"/>
                <w:sz w:val="22"/>
                <w:szCs w:val="22"/>
              </w:rPr>
            </w:pPr>
          </w:p>
        </w:tc>
      </w:tr>
      <w:tr w:rsidR="005A6B23" w:rsidRPr="00544483" w14:paraId="06AA537D" w14:textId="0CEFC0E1" w:rsidTr="004D2F2E">
        <w:trPr>
          <w:trHeight w:val="288"/>
        </w:trPr>
        <w:tc>
          <w:tcPr>
            <w:tcW w:w="4765" w:type="dxa"/>
            <w:shd w:val="clear" w:color="auto" w:fill="auto"/>
          </w:tcPr>
          <w:p w14:paraId="2B4FA0B3" w14:textId="74DA2D15" w:rsidR="005A6B23" w:rsidRPr="009B7940" w:rsidRDefault="005A6B23" w:rsidP="00512E85">
            <w:pPr>
              <w:pStyle w:val="bodytext0"/>
              <w:rPr>
                <w:i/>
              </w:rPr>
            </w:pPr>
            <w:r w:rsidRPr="009B7940">
              <w:rPr>
                <w:b/>
                <w:i/>
              </w:rPr>
              <w:t>304-4. - General elevation requirement.</w:t>
            </w:r>
            <w:r w:rsidRPr="009B7940">
              <w:rPr>
                <w:i/>
              </w:rPr>
              <w:t xml:space="preserve"> … Unless subject to the requirements of </w:t>
            </w:r>
            <w:r w:rsidRPr="009B7940">
              <w:rPr>
                <w:i/>
                <w:highlight w:val="lightGray"/>
              </w:rPr>
              <w:t>Section 304-5</w:t>
            </w:r>
          </w:p>
        </w:tc>
        <w:tc>
          <w:tcPr>
            <w:tcW w:w="2250" w:type="dxa"/>
            <w:shd w:val="clear" w:color="auto" w:fill="auto"/>
          </w:tcPr>
          <w:p w14:paraId="28D4CC32" w14:textId="72BD8BEB" w:rsidR="005A6B23" w:rsidRPr="009833CE" w:rsidRDefault="005A6B23" w:rsidP="009833CE">
            <w:pPr>
              <w:rPr>
                <w:rFonts w:ascii="Times New Roman" w:hAnsi="Times New Roman"/>
                <w:color w:val="000000"/>
                <w:sz w:val="22"/>
                <w:szCs w:val="22"/>
              </w:rPr>
            </w:pPr>
          </w:p>
        </w:tc>
        <w:tc>
          <w:tcPr>
            <w:tcW w:w="2335" w:type="dxa"/>
          </w:tcPr>
          <w:p w14:paraId="64C72AEA" w14:textId="77777777" w:rsidR="005A6B23" w:rsidRPr="009833CE" w:rsidRDefault="005A6B23" w:rsidP="009833CE">
            <w:pPr>
              <w:rPr>
                <w:rFonts w:ascii="Times New Roman" w:hAnsi="Times New Roman"/>
                <w:color w:val="000000"/>
                <w:sz w:val="22"/>
                <w:szCs w:val="22"/>
              </w:rPr>
            </w:pPr>
          </w:p>
        </w:tc>
      </w:tr>
      <w:tr w:rsidR="005A6B23" w:rsidRPr="00544483" w14:paraId="33954F9F" w14:textId="47C62F2B" w:rsidTr="004D2F2E">
        <w:trPr>
          <w:trHeight w:val="288"/>
        </w:trPr>
        <w:tc>
          <w:tcPr>
            <w:tcW w:w="4765" w:type="dxa"/>
            <w:shd w:val="clear" w:color="auto" w:fill="auto"/>
          </w:tcPr>
          <w:p w14:paraId="4F519429" w14:textId="46DE4879" w:rsidR="005A6B23" w:rsidRPr="009B7940" w:rsidRDefault="005A6B23" w:rsidP="00512E85">
            <w:pPr>
              <w:pStyle w:val="bodytext0"/>
              <w:rPr>
                <w:i/>
              </w:rPr>
            </w:pPr>
            <w:r w:rsidRPr="009B7940">
              <w:rPr>
                <w:b/>
                <w:i/>
              </w:rPr>
              <w:t>304-5. - Elevation requirement for certain existing manufactured</w:t>
            </w:r>
            <w:r w:rsidRPr="009B7940">
              <w:rPr>
                <w:i/>
              </w:rPr>
              <w:t xml:space="preserve"> home parks and subdivisions. … Manufactured homes that are not subject to </w:t>
            </w:r>
            <w:r w:rsidRPr="009B7940">
              <w:rPr>
                <w:i/>
                <w:highlight w:val="lightGray"/>
              </w:rPr>
              <w:t>Section 304-4</w:t>
            </w:r>
          </w:p>
        </w:tc>
        <w:tc>
          <w:tcPr>
            <w:tcW w:w="2250" w:type="dxa"/>
            <w:shd w:val="clear" w:color="auto" w:fill="auto"/>
          </w:tcPr>
          <w:p w14:paraId="07ADDA1D" w14:textId="6CADAE67" w:rsidR="005A6B23" w:rsidRPr="009833CE" w:rsidRDefault="005A6B23" w:rsidP="009833CE">
            <w:pPr>
              <w:rPr>
                <w:rFonts w:ascii="Times New Roman" w:hAnsi="Times New Roman"/>
                <w:sz w:val="22"/>
                <w:szCs w:val="22"/>
              </w:rPr>
            </w:pPr>
          </w:p>
        </w:tc>
        <w:tc>
          <w:tcPr>
            <w:tcW w:w="2335" w:type="dxa"/>
          </w:tcPr>
          <w:p w14:paraId="190C6E7F" w14:textId="77777777" w:rsidR="005A6B23" w:rsidRPr="009833CE" w:rsidRDefault="005A6B23" w:rsidP="009833CE">
            <w:pPr>
              <w:rPr>
                <w:rFonts w:ascii="Times New Roman" w:hAnsi="Times New Roman"/>
                <w:sz w:val="22"/>
                <w:szCs w:val="22"/>
              </w:rPr>
            </w:pPr>
          </w:p>
        </w:tc>
      </w:tr>
      <w:tr w:rsidR="005A6B23" w:rsidRPr="00544483" w14:paraId="4DD4E745" w14:textId="52DDFE39" w:rsidTr="004D2F2E">
        <w:trPr>
          <w:trHeight w:val="288"/>
        </w:trPr>
        <w:tc>
          <w:tcPr>
            <w:tcW w:w="4765" w:type="dxa"/>
            <w:shd w:val="clear" w:color="auto" w:fill="auto"/>
          </w:tcPr>
          <w:p w14:paraId="588F352E" w14:textId="77777777" w:rsidR="005A6B23" w:rsidRPr="009B7940" w:rsidRDefault="005A6B23" w:rsidP="00512E85">
            <w:pPr>
              <w:pStyle w:val="bodytext0"/>
              <w:rPr>
                <w:i/>
              </w:rPr>
            </w:pPr>
            <w:r w:rsidRPr="009B7940">
              <w:rPr>
                <w:i/>
              </w:rPr>
              <w:t xml:space="preserve">304-8. - Protection of mechanical equipment and outside appliances. </w:t>
            </w:r>
          </w:p>
          <w:p w14:paraId="68A4EEDD" w14:textId="706515FC" w:rsidR="005A6B23" w:rsidRPr="009B7940" w:rsidRDefault="005A6B23" w:rsidP="00512E85">
            <w:pPr>
              <w:pStyle w:val="bodytext0"/>
              <w:rPr>
                <w:i/>
              </w:rPr>
            </w:pPr>
            <w:r w:rsidRPr="009B7940">
              <w:rPr>
                <w:i/>
              </w:rPr>
              <w:t xml:space="preserve">Exception…. during the occurrence of flooding up to the elevation required by </w:t>
            </w:r>
            <w:r w:rsidRPr="009B7940">
              <w:rPr>
                <w:i/>
                <w:highlight w:val="lightGray"/>
              </w:rPr>
              <w:t>Section 304-4 or Section 304-5</w:t>
            </w:r>
          </w:p>
        </w:tc>
        <w:tc>
          <w:tcPr>
            <w:tcW w:w="2250" w:type="dxa"/>
            <w:shd w:val="clear" w:color="auto" w:fill="auto"/>
          </w:tcPr>
          <w:p w14:paraId="1A6C7518" w14:textId="77777777" w:rsidR="005A6B23" w:rsidRPr="009833CE" w:rsidRDefault="005A6B23" w:rsidP="009833CE">
            <w:pPr>
              <w:rPr>
                <w:rFonts w:ascii="Times New Roman" w:hAnsi="Times New Roman"/>
                <w:bCs/>
                <w:sz w:val="22"/>
                <w:szCs w:val="22"/>
              </w:rPr>
            </w:pPr>
          </w:p>
        </w:tc>
        <w:tc>
          <w:tcPr>
            <w:tcW w:w="2335" w:type="dxa"/>
          </w:tcPr>
          <w:p w14:paraId="296EC2D3" w14:textId="77777777" w:rsidR="005A6B23" w:rsidRPr="009833CE" w:rsidRDefault="005A6B23" w:rsidP="009833CE">
            <w:pPr>
              <w:rPr>
                <w:rFonts w:ascii="Times New Roman" w:hAnsi="Times New Roman"/>
                <w:bCs/>
                <w:sz w:val="22"/>
                <w:szCs w:val="22"/>
              </w:rPr>
            </w:pPr>
          </w:p>
        </w:tc>
      </w:tr>
      <w:tr w:rsidR="005A6B23" w:rsidRPr="00091599" w14:paraId="0F975438" w14:textId="1934E4A2" w:rsidTr="004D2F2E">
        <w:trPr>
          <w:trHeight w:val="288"/>
        </w:trPr>
        <w:tc>
          <w:tcPr>
            <w:tcW w:w="4765" w:type="dxa"/>
            <w:shd w:val="clear" w:color="auto" w:fill="auto"/>
          </w:tcPr>
          <w:p w14:paraId="7BB91BD4" w14:textId="1499DDED" w:rsidR="005A6B23" w:rsidRPr="009B7940" w:rsidRDefault="005A6B23" w:rsidP="00512E85">
            <w:pPr>
              <w:pStyle w:val="bodytext0"/>
              <w:rPr>
                <w:i/>
              </w:rPr>
            </w:pPr>
            <w:r w:rsidRPr="009B7940">
              <w:rPr>
                <w:i/>
              </w:rPr>
              <w:t>ARTICLE 305 RECREATIONAL VEHICLES</w:t>
            </w:r>
          </w:p>
        </w:tc>
        <w:tc>
          <w:tcPr>
            <w:tcW w:w="2250" w:type="dxa"/>
            <w:shd w:val="clear" w:color="auto" w:fill="auto"/>
          </w:tcPr>
          <w:p w14:paraId="076D8516" w14:textId="77777777" w:rsidR="005A6B23" w:rsidRPr="00091599" w:rsidRDefault="005A6B23" w:rsidP="009833CE">
            <w:pPr>
              <w:rPr>
                <w:rFonts w:ascii="Times New Roman" w:hAnsi="Times New Roman"/>
                <w:b/>
                <w:bCs/>
                <w:sz w:val="22"/>
                <w:szCs w:val="22"/>
              </w:rPr>
            </w:pPr>
          </w:p>
        </w:tc>
        <w:tc>
          <w:tcPr>
            <w:tcW w:w="2335" w:type="dxa"/>
          </w:tcPr>
          <w:p w14:paraId="1D33D55F" w14:textId="77777777" w:rsidR="005A6B23" w:rsidRPr="00091599" w:rsidRDefault="005A6B23" w:rsidP="009833CE">
            <w:pPr>
              <w:rPr>
                <w:rFonts w:ascii="Times New Roman" w:hAnsi="Times New Roman"/>
                <w:b/>
                <w:bCs/>
                <w:sz w:val="22"/>
                <w:szCs w:val="22"/>
              </w:rPr>
            </w:pPr>
          </w:p>
        </w:tc>
      </w:tr>
      <w:tr w:rsidR="005A6B23" w:rsidRPr="00544483" w14:paraId="72CF3814" w14:textId="688D7207" w:rsidTr="004D2F2E">
        <w:trPr>
          <w:trHeight w:val="288"/>
        </w:trPr>
        <w:tc>
          <w:tcPr>
            <w:tcW w:w="4765" w:type="dxa"/>
            <w:shd w:val="clear" w:color="auto" w:fill="auto"/>
          </w:tcPr>
          <w:p w14:paraId="3B8696CD" w14:textId="2E073266" w:rsidR="005A6B23" w:rsidRPr="009B7940" w:rsidRDefault="005A6B23" w:rsidP="00512E85">
            <w:pPr>
              <w:pStyle w:val="bodytext0"/>
              <w:rPr>
                <w:b/>
                <w:i/>
              </w:rPr>
            </w:pPr>
            <w:r w:rsidRPr="009B7940">
              <w:rPr>
                <w:b/>
                <w:i/>
              </w:rPr>
              <w:t xml:space="preserve">305-1. - Temporary placement. </w:t>
            </w:r>
          </w:p>
        </w:tc>
        <w:tc>
          <w:tcPr>
            <w:tcW w:w="2250" w:type="dxa"/>
            <w:shd w:val="clear" w:color="auto" w:fill="auto"/>
          </w:tcPr>
          <w:p w14:paraId="355401A0" w14:textId="77777777" w:rsidR="005A6B23" w:rsidRPr="009833CE" w:rsidRDefault="005A6B23" w:rsidP="009833CE">
            <w:pPr>
              <w:rPr>
                <w:rFonts w:ascii="Times New Roman" w:hAnsi="Times New Roman"/>
                <w:bCs/>
                <w:sz w:val="22"/>
                <w:szCs w:val="22"/>
              </w:rPr>
            </w:pPr>
          </w:p>
        </w:tc>
        <w:tc>
          <w:tcPr>
            <w:tcW w:w="2335" w:type="dxa"/>
          </w:tcPr>
          <w:p w14:paraId="155C728D" w14:textId="77777777" w:rsidR="005A6B23" w:rsidRPr="009833CE" w:rsidRDefault="005A6B23" w:rsidP="009833CE">
            <w:pPr>
              <w:rPr>
                <w:rFonts w:ascii="Times New Roman" w:hAnsi="Times New Roman"/>
                <w:bCs/>
                <w:sz w:val="22"/>
                <w:szCs w:val="22"/>
              </w:rPr>
            </w:pPr>
          </w:p>
        </w:tc>
      </w:tr>
      <w:tr w:rsidR="005A6B23" w:rsidRPr="00544483" w14:paraId="1B63CB8F" w14:textId="16A3564E" w:rsidTr="004D2F2E">
        <w:trPr>
          <w:trHeight w:val="288"/>
        </w:trPr>
        <w:tc>
          <w:tcPr>
            <w:tcW w:w="4765" w:type="dxa"/>
            <w:shd w:val="clear" w:color="auto" w:fill="auto"/>
          </w:tcPr>
          <w:p w14:paraId="12A7591F" w14:textId="31467E8D" w:rsidR="005A6B23" w:rsidRPr="004B3898" w:rsidRDefault="005A6B23" w:rsidP="00512E85">
            <w:pPr>
              <w:pStyle w:val="bodytext0"/>
            </w:pPr>
            <w:r w:rsidRPr="004B3898">
              <w:t xml:space="preserve">305-2. - Permanent placement. … do not meet the limitations in </w:t>
            </w:r>
            <w:r w:rsidRPr="00CA44D8">
              <w:rPr>
                <w:highlight w:val="lightGray"/>
              </w:rPr>
              <w:t xml:space="preserve">Section 305-1 </w:t>
            </w:r>
            <w:r w:rsidRPr="004B3898">
              <w:t xml:space="preserve">for temporary placement shall meet the requirements </w:t>
            </w:r>
            <w:r w:rsidRPr="00D6452E">
              <w:t xml:space="preserve">of </w:t>
            </w:r>
            <w:r w:rsidRPr="00CA44D8">
              <w:rPr>
                <w:highlight w:val="lightGray"/>
              </w:rPr>
              <w:t xml:space="preserve">Article 304 for </w:t>
            </w:r>
            <w:r w:rsidRPr="004B3898">
              <w:t>manufactured homes.</w:t>
            </w:r>
          </w:p>
        </w:tc>
        <w:tc>
          <w:tcPr>
            <w:tcW w:w="2250" w:type="dxa"/>
            <w:shd w:val="clear" w:color="auto" w:fill="auto"/>
          </w:tcPr>
          <w:p w14:paraId="3912A57F" w14:textId="77777777" w:rsidR="005A6B23" w:rsidRPr="009833CE" w:rsidRDefault="005A6B23" w:rsidP="009833CE">
            <w:pPr>
              <w:rPr>
                <w:rFonts w:ascii="Times New Roman" w:hAnsi="Times New Roman"/>
                <w:bCs/>
                <w:sz w:val="22"/>
                <w:szCs w:val="22"/>
              </w:rPr>
            </w:pPr>
          </w:p>
        </w:tc>
        <w:tc>
          <w:tcPr>
            <w:tcW w:w="2335" w:type="dxa"/>
          </w:tcPr>
          <w:p w14:paraId="1332A1F7" w14:textId="77777777" w:rsidR="005A6B23" w:rsidRPr="009833CE" w:rsidRDefault="005A6B23" w:rsidP="009833CE">
            <w:pPr>
              <w:rPr>
                <w:rFonts w:ascii="Times New Roman" w:hAnsi="Times New Roman"/>
                <w:bCs/>
                <w:sz w:val="22"/>
                <w:szCs w:val="22"/>
              </w:rPr>
            </w:pPr>
          </w:p>
        </w:tc>
      </w:tr>
      <w:tr w:rsidR="005A6B23" w:rsidRPr="00091599" w14:paraId="317EA669" w14:textId="187C39FA" w:rsidTr="004D2F2E">
        <w:trPr>
          <w:trHeight w:val="288"/>
        </w:trPr>
        <w:tc>
          <w:tcPr>
            <w:tcW w:w="4765" w:type="dxa"/>
            <w:shd w:val="clear" w:color="auto" w:fill="auto"/>
          </w:tcPr>
          <w:p w14:paraId="5E84FF4B" w14:textId="4DDD2BFA" w:rsidR="005A6B23" w:rsidRPr="004B3898" w:rsidRDefault="005A6B23" w:rsidP="00512E85">
            <w:pPr>
              <w:pStyle w:val="bodytext0"/>
            </w:pPr>
            <w:r w:rsidRPr="004B3898">
              <w:t xml:space="preserve">ARTICLE 306 OTHER DEVELOPMENT </w:t>
            </w:r>
          </w:p>
        </w:tc>
        <w:tc>
          <w:tcPr>
            <w:tcW w:w="2250" w:type="dxa"/>
            <w:shd w:val="clear" w:color="auto" w:fill="auto"/>
          </w:tcPr>
          <w:p w14:paraId="2F42D1FD" w14:textId="77777777" w:rsidR="005A6B23" w:rsidRPr="00091599" w:rsidRDefault="005A6B23" w:rsidP="009833CE">
            <w:pPr>
              <w:rPr>
                <w:rFonts w:ascii="Times New Roman" w:hAnsi="Times New Roman"/>
                <w:b/>
                <w:bCs/>
                <w:sz w:val="22"/>
                <w:szCs w:val="22"/>
              </w:rPr>
            </w:pPr>
          </w:p>
        </w:tc>
        <w:tc>
          <w:tcPr>
            <w:tcW w:w="2335" w:type="dxa"/>
          </w:tcPr>
          <w:p w14:paraId="70C8FCF7" w14:textId="77777777" w:rsidR="005A6B23" w:rsidRPr="00091599" w:rsidRDefault="005A6B23" w:rsidP="009833CE">
            <w:pPr>
              <w:rPr>
                <w:rFonts w:ascii="Times New Roman" w:hAnsi="Times New Roman"/>
                <w:b/>
                <w:bCs/>
                <w:sz w:val="22"/>
                <w:szCs w:val="22"/>
              </w:rPr>
            </w:pPr>
          </w:p>
        </w:tc>
      </w:tr>
      <w:tr w:rsidR="005A6B23" w:rsidRPr="00544483" w14:paraId="14D285AB" w14:textId="699D8511" w:rsidTr="004D2F2E">
        <w:trPr>
          <w:trHeight w:val="288"/>
        </w:trPr>
        <w:tc>
          <w:tcPr>
            <w:tcW w:w="4765" w:type="dxa"/>
            <w:shd w:val="clear" w:color="auto" w:fill="auto"/>
          </w:tcPr>
          <w:p w14:paraId="7871C0FC" w14:textId="77777777" w:rsidR="005A6B23" w:rsidRPr="004B3898" w:rsidRDefault="005A6B23" w:rsidP="00512E85">
            <w:pPr>
              <w:pStyle w:val="bodytext0"/>
            </w:pPr>
            <w:r w:rsidRPr="004B3898">
              <w:t xml:space="preserve">306-1. - General requirements for other development. </w:t>
            </w:r>
          </w:p>
          <w:p w14:paraId="62C2D944" w14:textId="7D7C8464" w:rsidR="005A6B23" w:rsidRPr="004B3898" w:rsidRDefault="005A6B23" w:rsidP="00512E85">
            <w:pPr>
              <w:pStyle w:val="bodytext0"/>
            </w:pPr>
            <w:r w:rsidRPr="004B3898">
              <w:t xml:space="preserve">(2)… Meet the limitations of </w:t>
            </w:r>
            <w:r w:rsidRPr="00CA44D8">
              <w:rPr>
                <w:highlight w:val="lightGray"/>
              </w:rPr>
              <w:t>Section 303-4</w:t>
            </w:r>
          </w:p>
        </w:tc>
        <w:tc>
          <w:tcPr>
            <w:tcW w:w="2250" w:type="dxa"/>
            <w:shd w:val="clear" w:color="auto" w:fill="auto"/>
          </w:tcPr>
          <w:p w14:paraId="672BC286" w14:textId="5E08A552" w:rsidR="005A6B23" w:rsidRPr="009833CE" w:rsidRDefault="005A6B23" w:rsidP="006E1412">
            <w:pPr>
              <w:rPr>
                <w:rFonts w:ascii="Times New Roman" w:hAnsi="Times New Roman"/>
                <w:sz w:val="22"/>
                <w:szCs w:val="22"/>
              </w:rPr>
            </w:pPr>
          </w:p>
        </w:tc>
        <w:tc>
          <w:tcPr>
            <w:tcW w:w="2335" w:type="dxa"/>
          </w:tcPr>
          <w:p w14:paraId="5B06C866" w14:textId="77777777" w:rsidR="005A6B23" w:rsidRPr="009833CE" w:rsidRDefault="005A6B23" w:rsidP="006E1412">
            <w:pPr>
              <w:rPr>
                <w:rFonts w:ascii="Times New Roman" w:hAnsi="Times New Roman"/>
                <w:sz w:val="22"/>
                <w:szCs w:val="22"/>
              </w:rPr>
            </w:pPr>
          </w:p>
        </w:tc>
      </w:tr>
      <w:tr w:rsidR="005A6B23" w:rsidRPr="00544483" w14:paraId="7F84E9B8" w14:textId="61BE9DB8" w:rsidTr="004D2F2E">
        <w:trPr>
          <w:trHeight w:val="288"/>
        </w:trPr>
        <w:tc>
          <w:tcPr>
            <w:tcW w:w="4765" w:type="dxa"/>
            <w:shd w:val="clear" w:color="auto" w:fill="auto"/>
          </w:tcPr>
          <w:p w14:paraId="6803534A" w14:textId="77777777" w:rsidR="005A6B23" w:rsidRPr="00D6452E" w:rsidRDefault="005A6B23" w:rsidP="00512E85">
            <w:pPr>
              <w:pStyle w:val="bodytext0"/>
            </w:pPr>
            <w:r w:rsidRPr="00D6452E">
              <w:t xml:space="preserve">306-3. - Requirements for temporary structures and temporary storage in flood hazard areas. …Extensions may be granted in accordance with </w:t>
            </w:r>
            <w:r w:rsidRPr="00D6452E">
              <w:rPr>
                <w:highlight w:val="lightGray"/>
              </w:rPr>
              <w:t xml:space="preserve">Section 104-5  </w:t>
            </w:r>
          </w:p>
          <w:p w14:paraId="25B62890" w14:textId="05FCDD91" w:rsidR="005A6B23" w:rsidRPr="00D6452E" w:rsidRDefault="005A6B23" w:rsidP="00512E85">
            <w:pPr>
              <w:pStyle w:val="bodytext0"/>
            </w:pPr>
            <w:r w:rsidRPr="00D6452E">
              <w:t xml:space="preserve">(3)… The requirements of </w:t>
            </w:r>
            <w:r w:rsidRPr="00D6452E">
              <w:rPr>
                <w:highlight w:val="lightGray"/>
              </w:rPr>
              <w:t>Section 303-4</w:t>
            </w:r>
          </w:p>
        </w:tc>
        <w:tc>
          <w:tcPr>
            <w:tcW w:w="2250" w:type="dxa"/>
            <w:shd w:val="clear" w:color="auto" w:fill="auto"/>
          </w:tcPr>
          <w:p w14:paraId="583EE285" w14:textId="77777777" w:rsidR="005A6B23" w:rsidRPr="009833CE" w:rsidRDefault="005A6B23" w:rsidP="009833CE">
            <w:pPr>
              <w:rPr>
                <w:rFonts w:ascii="Times New Roman" w:hAnsi="Times New Roman"/>
                <w:sz w:val="22"/>
                <w:szCs w:val="22"/>
              </w:rPr>
            </w:pPr>
          </w:p>
        </w:tc>
        <w:tc>
          <w:tcPr>
            <w:tcW w:w="2335" w:type="dxa"/>
          </w:tcPr>
          <w:p w14:paraId="68B58291" w14:textId="77777777" w:rsidR="005A6B23" w:rsidRPr="009833CE" w:rsidRDefault="005A6B23" w:rsidP="009833CE">
            <w:pPr>
              <w:rPr>
                <w:rFonts w:ascii="Times New Roman" w:hAnsi="Times New Roman"/>
                <w:sz w:val="22"/>
                <w:szCs w:val="22"/>
              </w:rPr>
            </w:pPr>
          </w:p>
        </w:tc>
      </w:tr>
      <w:tr w:rsidR="005A6B23" w:rsidRPr="00544483" w14:paraId="388B6ABB" w14:textId="165EF601" w:rsidTr="004D2F2E">
        <w:trPr>
          <w:trHeight w:val="288"/>
        </w:trPr>
        <w:tc>
          <w:tcPr>
            <w:tcW w:w="4765" w:type="dxa"/>
            <w:shd w:val="clear" w:color="auto" w:fill="auto"/>
          </w:tcPr>
          <w:p w14:paraId="29073D25" w14:textId="5B061D37" w:rsidR="005A6B23" w:rsidRPr="00D6452E" w:rsidRDefault="005A6B23" w:rsidP="00512E85">
            <w:pPr>
              <w:pStyle w:val="bodytext0"/>
            </w:pPr>
            <w:r w:rsidRPr="00D6452E">
              <w:t xml:space="preserve">306-4. - Fences in floodways. … fences, shall meet the limitations of </w:t>
            </w:r>
            <w:r w:rsidRPr="00D6452E">
              <w:rPr>
                <w:highlight w:val="lightGray"/>
              </w:rPr>
              <w:t>Section 303-4</w:t>
            </w:r>
          </w:p>
        </w:tc>
        <w:tc>
          <w:tcPr>
            <w:tcW w:w="2250" w:type="dxa"/>
            <w:shd w:val="clear" w:color="auto" w:fill="auto"/>
          </w:tcPr>
          <w:p w14:paraId="15C16D51" w14:textId="77777777" w:rsidR="005A6B23" w:rsidRPr="009833CE" w:rsidRDefault="005A6B23" w:rsidP="009833CE">
            <w:pPr>
              <w:rPr>
                <w:rFonts w:ascii="Times New Roman" w:hAnsi="Times New Roman"/>
                <w:sz w:val="22"/>
                <w:szCs w:val="22"/>
              </w:rPr>
            </w:pPr>
          </w:p>
        </w:tc>
        <w:tc>
          <w:tcPr>
            <w:tcW w:w="2335" w:type="dxa"/>
          </w:tcPr>
          <w:p w14:paraId="54104B78" w14:textId="77777777" w:rsidR="005A6B23" w:rsidRPr="009833CE" w:rsidRDefault="005A6B23" w:rsidP="009833CE">
            <w:pPr>
              <w:rPr>
                <w:rFonts w:ascii="Times New Roman" w:hAnsi="Times New Roman"/>
                <w:sz w:val="22"/>
                <w:szCs w:val="22"/>
              </w:rPr>
            </w:pPr>
          </w:p>
        </w:tc>
      </w:tr>
      <w:tr w:rsidR="005A6B23" w:rsidRPr="00544483" w14:paraId="750E4509" w14:textId="206D5FED" w:rsidTr="004D2F2E">
        <w:trPr>
          <w:trHeight w:val="288"/>
        </w:trPr>
        <w:tc>
          <w:tcPr>
            <w:tcW w:w="4765" w:type="dxa"/>
            <w:shd w:val="clear" w:color="auto" w:fill="auto"/>
          </w:tcPr>
          <w:p w14:paraId="33368EE7" w14:textId="02FC254B" w:rsidR="005A6B23" w:rsidRPr="00D6452E" w:rsidRDefault="005A6B23" w:rsidP="00512E85">
            <w:pPr>
              <w:pStyle w:val="bodytext0"/>
            </w:pPr>
            <w:r w:rsidRPr="00D6452E">
              <w:t xml:space="preserve">306-6. - Retaining walls, sidewalks and driveways in floodways. … shall meet the limitations of </w:t>
            </w:r>
            <w:r w:rsidRPr="00D6452E">
              <w:rPr>
                <w:highlight w:val="lightGray"/>
              </w:rPr>
              <w:t>Section 303-4</w:t>
            </w:r>
          </w:p>
        </w:tc>
        <w:tc>
          <w:tcPr>
            <w:tcW w:w="2250" w:type="dxa"/>
            <w:shd w:val="clear" w:color="auto" w:fill="auto"/>
          </w:tcPr>
          <w:p w14:paraId="4F150930" w14:textId="77777777" w:rsidR="005A6B23" w:rsidRPr="009833CE" w:rsidRDefault="005A6B23" w:rsidP="009833CE">
            <w:pPr>
              <w:rPr>
                <w:rFonts w:ascii="Times New Roman" w:hAnsi="Times New Roman"/>
                <w:bCs/>
                <w:sz w:val="22"/>
                <w:szCs w:val="22"/>
              </w:rPr>
            </w:pPr>
          </w:p>
        </w:tc>
        <w:tc>
          <w:tcPr>
            <w:tcW w:w="2335" w:type="dxa"/>
          </w:tcPr>
          <w:p w14:paraId="1F05D0E8" w14:textId="77777777" w:rsidR="005A6B23" w:rsidRPr="009833CE" w:rsidRDefault="005A6B23" w:rsidP="009833CE">
            <w:pPr>
              <w:rPr>
                <w:rFonts w:ascii="Times New Roman" w:hAnsi="Times New Roman"/>
                <w:bCs/>
                <w:sz w:val="22"/>
                <w:szCs w:val="22"/>
              </w:rPr>
            </w:pPr>
          </w:p>
        </w:tc>
      </w:tr>
      <w:tr w:rsidR="005A6B23" w:rsidRPr="00544483" w14:paraId="5DFA4692" w14:textId="3D2C0489" w:rsidTr="004D2F2E">
        <w:trPr>
          <w:trHeight w:val="288"/>
        </w:trPr>
        <w:tc>
          <w:tcPr>
            <w:tcW w:w="4765" w:type="dxa"/>
            <w:shd w:val="clear" w:color="auto" w:fill="auto"/>
          </w:tcPr>
          <w:p w14:paraId="3F7B58DD" w14:textId="38F78021" w:rsidR="005A6B23" w:rsidRPr="00D6452E" w:rsidRDefault="005A6B23" w:rsidP="009800FD">
            <w:pPr>
              <w:pStyle w:val="bodytext0"/>
            </w:pPr>
            <w:r w:rsidRPr="00D6452E">
              <w:t xml:space="preserve">306-7. - Roads and watercourse crossings in floodways…. fences, shall meet the limitations of </w:t>
            </w:r>
            <w:r w:rsidRPr="00D6452E">
              <w:rPr>
                <w:highlight w:val="lightGray"/>
              </w:rPr>
              <w:t>Section 303-4</w:t>
            </w:r>
            <w:r w:rsidRPr="00D6452E">
              <w:t xml:space="preserve">… watercourse crossing shall meet the requirements of </w:t>
            </w:r>
            <w:r w:rsidRPr="00D6452E">
              <w:rPr>
                <w:highlight w:val="lightGray"/>
              </w:rPr>
              <w:t>Section 105-3(3)</w:t>
            </w:r>
          </w:p>
        </w:tc>
        <w:tc>
          <w:tcPr>
            <w:tcW w:w="2250" w:type="dxa"/>
            <w:shd w:val="clear" w:color="auto" w:fill="auto"/>
          </w:tcPr>
          <w:p w14:paraId="7A0CF404" w14:textId="77777777" w:rsidR="005A6B23" w:rsidRPr="009833CE" w:rsidRDefault="005A6B23" w:rsidP="009833CE">
            <w:pPr>
              <w:rPr>
                <w:rFonts w:ascii="Times New Roman" w:hAnsi="Times New Roman"/>
                <w:bCs/>
                <w:sz w:val="22"/>
                <w:szCs w:val="22"/>
              </w:rPr>
            </w:pPr>
          </w:p>
        </w:tc>
        <w:tc>
          <w:tcPr>
            <w:tcW w:w="2335" w:type="dxa"/>
          </w:tcPr>
          <w:p w14:paraId="5CB6D4B5" w14:textId="77777777" w:rsidR="005A6B23" w:rsidRPr="009833CE" w:rsidRDefault="005A6B23" w:rsidP="009833CE">
            <w:pPr>
              <w:rPr>
                <w:rFonts w:ascii="Times New Roman" w:hAnsi="Times New Roman"/>
                <w:bCs/>
                <w:sz w:val="22"/>
                <w:szCs w:val="22"/>
              </w:rPr>
            </w:pPr>
          </w:p>
        </w:tc>
      </w:tr>
      <w:tr w:rsidR="005A6B23" w:rsidRPr="00544483" w14:paraId="42B9CBCB" w14:textId="6D0B14E5" w:rsidTr="004D2F2E">
        <w:trPr>
          <w:trHeight w:val="288"/>
        </w:trPr>
        <w:tc>
          <w:tcPr>
            <w:tcW w:w="4765" w:type="dxa"/>
            <w:shd w:val="clear" w:color="auto" w:fill="auto"/>
          </w:tcPr>
          <w:p w14:paraId="65723876" w14:textId="2A7EF458" w:rsidR="005A6B23" w:rsidRPr="00D6452E" w:rsidRDefault="005A6B23" w:rsidP="00512E85">
            <w:pPr>
              <w:pStyle w:val="bodytext0"/>
            </w:pPr>
            <w:r w:rsidRPr="00D6452E">
              <w:t xml:space="preserve">306-8. - Swimming pools. … of fill in floodways shall meet the requirement of </w:t>
            </w:r>
            <w:r w:rsidRPr="00D6452E">
              <w:rPr>
                <w:highlight w:val="lightGray"/>
              </w:rPr>
              <w:t>Section 303-4</w:t>
            </w:r>
          </w:p>
        </w:tc>
        <w:tc>
          <w:tcPr>
            <w:tcW w:w="2250" w:type="dxa"/>
            <w:shd w:val="clear" w:color="auto" w:fill="auto"/>
          </w:tcPr>
          <w:p w14:paraId="69ECF682" w14:textId="77777777" w:rsidR="005A6B23" w:rsidRPr="009833CE" w:rsidRDefault="005A6B23" w:rsidP="009833CE">
            <w:pPr>
              <w:rPr>
                <w:rFonts w:ascii="Times New Roman" w:hAnsi="Times New Roman"/>
                <w:sz w:val="22"/>
                <w:szCs w:val="22"/>
              </w:rPr>
            </w:pPr>
          </w:p>
        </w:tc>
        <w:tc>
          <w:tcPr>
            <w:tcW w:w="2335" w:type="dxa"/>
          </w:tcPr>
          <w:p w14:paraId="5D2D79AB" w14:textId="77777777" w:rsidR="005A6B23" w:rsidRPr="009833CE" w:rsidRDefault="005A6B23" w:rsidP="009833CE">
            <w:pPr>
              <w:rPr>
                <w:rFonts w:ascii="Times New Roman" w:hAnsi="Times New Roman"/>
                <w:sz w:val="22"/>
                <w:szCs w:val="22"/>
              </w:rPr>
            </w:pPr>
          </w:p>
        </w:tc>
      </w:tr>
      <w:tr w:rsidR="009B7940" w:rsidRPr="00544483" w14:paraId="656A06E5" w14:textId="77777777" w:rsidTr="004D2F2E">
        <w:trPr>
          <w:trHeight w:val="288"/>
        </w:trPr>
        <w:tc>
          <w:tcPr>
            <w:tcW w:w="4765" w:type="dxa"/>
            <w:shd w:val="clear" w:color="auto" w:fill="auto"/>
          </w:tcPr>
          <w:p w14:paraId="029D050F" w14:textId="454F9265" w:rsidR="009B7940" w:rsidRPr="00D6452E" w:rsidRDefault="009B7940" w:rsidP="00512E85">
            <w:pPr>
              <w:pStyle w:val="bodytext0"/>
            </w:pPr>
            <w:r>
              <w:t>ARTICLE 307 FLOOD CONTROL PROJECTS</w:t>
            </w:r>
          </w:p>
        </w:tc>
        <w:tc>
          <w:tcPr>
            <w:tcW w:w="2250" w:type="dxa"/>
            <w:shd w:val="clear" w:color="auto" w:fill="auto"/>
          </w:tcPr>
          <w:p w14:paraId="5CD7C606" w14:textId="77777777" w:rsidR="009B7940" w:rsidRPr="009833CE" w:rsidRDefault="009B7940" w:rsidP="009833CE">
            <w:pPr>
              <w:rPr>
                <w:rFonts w:ascii="Times New Roman" w:hAnsi="Times New Roman"/>
                <w:sz w:val="22"/>
                <w:szCs w:val="22"/>
              </w:rPr>
            </w:pPr>
          </w:p>
        </w:tc>
        <w:tc>
          <w:tcPr>
            <w:tcW w:w="2335" w:type="dxa"/>
          </w:tcPr>
          <w:p w14:paraId="5CD4A926" w14:textId="77777777" w:rsidR="009B7940" w:rsidRPr="009833CE" w:rsidRDefault="009B7940" w:rsidP="009833CE">
            <w:pPr>
              <w:rPr>
                <w:rFonts w:ascii="Times New Roman" w:hAnsi="Times New Roman"/>
                <w:sz w:val="22"/>
                <w:szCs w:val="22"/>
              </w:rPr>
            </w:pPr>
          </w:p>
        </w:tc>
      </w:tr>
      <w:tr w:rsidR="009B7940" w:rsidRPr="00544483" w14:paraId="1B5E0500" w14:textId="77777777" w:rsidTr="004D2F2E">
        <w:trPr>
          <w:trHeight w:val="288"/>
        </w:trPr>
        <w:tc>
          <w:tcPr>
            <w:tcW w:w="4765" w:type="dxa"/>
            <w:shd w:val="clear" w:color="auto" w:fill="auto"/>
          </w:tcPr>
          <w:p w14:paraId="2F977534" w14:textId="6AF2B5EE" w:rsidR="009B7940" w:rsidRPr="009B7940" w:rsidRDefault="009B7940" w:rsidP="00512E85">
            <w:pPr>
              <w:pStyle w:val="bodytext0"/>
            </w:pPr>
            <w:r w:rsidRPr="009B7940">
              <w:t>Sec. 307-1. - Flood control projects; general.</w:t>
            </w:r>
          </w:p>
        </w:tc>
        <w:tc>
          <w:tcPr>
            <w:tcW w:w="2250" w:type="dxa"/>
            <w:shd w:val="clear" w:color="auto" w:fill="auto"/>
          </w:tcPr>
          <w:p w14:paraId="607828F3" w14:textId="77777777" w:rsidR="009B7940" w:rsidRPr="009833CE" w:rsidRDefault="009B7940" w:rsidP="009833CE">
            <w:pPr>
              <w:rPr>
                <w:rFonts w:ascii="Times New Roman" w:hAnsi="Times New Roman"/>
                <w:sz w:val="22"/>
                <w:szCs w:val="22"/>
              </w:rPr>
            </w:pPr>
          </w:p>
        </w:tc>
        <w:tc>
          <w:tcPr>
            <w:tcW w:w="2335" w:type="dxa"/>
          </w:tcPr>
          <w:p w14:paraId="7CC7E30B" w14:textId="77777777" w:rsidR="009B7940" w:rsidRPr="009833CE" w:rsidRDefault="009B7940" w:rsidP="009833CE">
            <w:pPr>
              <w:rPr>
                <w:rFonts w:ascii="Times New Roman" w:hAnsi="Times New Roman"/>
                <w:sz w:val="22"/>
                <w:szCs w:val="22"/>
              </w:rPr>
            </w:pPr>
          </w:p>
        </w:tc>
      </w:tr>
      <w:tr w:rsidR="009B7940" w:rsidRPr="00544483" w14:paraId="00D9F9C4" w14:textId="77777777" w:rsidTr="004D2F2E">
        <w:trPr>
          <w:trHeight w:val="288"/>
        </w:trPr>
        <w:tc>
          <w:tcPr>
            <w:tcW w:w="4765" w:type="dxa"/>
            <w:shd w:val="clear" w:color="auto" w:fill="auto"/>
          </w:tcPr>
          <w:p w14:paraId="00F288FA" w14:textId="7E40D613" w:rsidR="009B7940" w:rsidRPr="009B7940" w:rsidRDefault="009B7940" w:rsidP="00512E85">
            <w:pPr>
              <w:pStyle w:val="bodytext0"/>
            </w:pPr>
            <w:r w:rsidRPr="009B7940">
              <w:t xml:space="preserve">Sec. 307-2. - Flood control projects; applications.  </w:t>
            </w:r>
          </w:p>
        </w:tc>
        <w:tc>
          <w:tcPr>
            <w:tcW w:w="2250" w:type="dxa"/>
            <w:shd w:val="clear" w:color="auto" w:fill="auto"/>
          </w:tcPr>
          <w:p w14:paraId="737D863B" w14:textId="77777777" w:rsidR="009B7940" w:rsidRPr="009833CE" w:rsidRDefault="009B7940" w:rsidP="009833CE">
            <w:pPr>
              <w:rPr>
                <w:rFonts w:ascii="Times New Roman" w:hAnsi="Times New Roman"/>
                <w:sz w:val="22"/>
                <w:szCs w:val="22"/>
              </w:rPr>
            </w:pPr>
          </w:p>
        </w:tc>
        <w:tc>
          <w:tcPr>
            <w:tcW w:w="2335" w:type="dxa"/>
          </w:tcPr>
          <w:p w14:paraId="3193741B" w14:textId="77777777" w:rsidR="009B7940" w:rsidRPr="009833CE" w:rsidRDefault="009B7940" w:rsidP="009833CE">
            <w:pPr>
              <w:rPr>
                <w:rFonts w:ascii="Times New Roman" w:hAnsi="Times New Roman"/>
                <w:sz w:val="22"/>
                <w:szCs w:val="22"/>
              </w:rPr>
            </w:pPr>
          </w:p>
        </w:tc>
      </w:tr>
    </w:tbl>
    <w:p w14:paraId="70AC8F5C" w14:textId="77777777" w:rsidR="002022C5" w:rsidRDefault="002022C5" w:rsidP="002011AA"/>
    <w:sectPr w:rsidR="002022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B735" w14:textId="77777777" w:rsidR="003F1BEF" w:rsidRDefault="003F1BEF" w:rsidP="00431BE9">
      <w:r>
        <w:separator/>
      </w:r>
    </w:p>
  </w:endnote>
  <w:endnote w:type="continuationSeparator" w:id="0">
    <w:p w14:paraId="5C0C4100" w14:textId="77777777" w:rsidR="003F1BEF" w:rsidRDefault="003F1BEF" w:rsidP="0043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altName w:val="Arial"/>
    <w:charset w:val="00"/>
    <w:family w:val="swiss"/>
    <w:pitch w:val="variable"/>
    <w:sig w:usb0="00000001" w:usb1="000000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PLAX+ITCFranklinGothicStd-Boo">
    <w:altName w:val="Franklin Gothic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8BA1" w14:textId="2902443E" w:rsidR="00303A9C" w:rsidRPr="00C52BB1" w:rsidRDefault="008D74FC">
    <w:pPr>
      <w:pStyle w:val="Footer"/>
      <w:rPr>
        <w:rFonts w:ascii="Arial" w:hAnsi="Arial" w:cs="Arial"/>
      </w:rPr>
    </w:pPr>
    <w:r>
      <w:rPr>
        <w:rFonts w:ascii="Arial" w:hAnsi="Arial" w:cs="Arial"/>
      </w:rPr>
      <w:t>Model Ordinance Cross Reference Check Tool (</w:t>
    </w:r>
    <w:r w:rsidR="00F86936">
      <w:rPr>
        <w:rFonts w:ascii="Arial" w:hAnsi="Arial" w:cs="Arial"/>
      </w:rPr>
      <w:t>August</w:t>
    </w:r>
    <w:r>
      <w:rPr>
        <w:rFonts w:ascii="Arial" w:hAnsi="Arial" w:cs="Arial"/>
      </w:rPr>
      <w:t xml:space="preserve"> 2020)</w:t>
    </w:r>
    <w:r w:rsidR="00303A9C" w:rsidRPr="00C52BB1">
      <w:rPr>
        <w:rFonts w:ascii="Arial" w:hAnsi="Arial" w:cs="Arial"/>
      </w:rPr>
      <w:tab/>
    </w:r>
    <w:r w:rsidR="00303A9C" w:rsidRPr="00C52BB1">
      <w:rPr>
        <w:rFonts w:ascii="Arial" w:hAnsi="Arial" w:cs="Arial"/>
      </w:rPr>
      <w:fldChar w:fldCharType="begin"/>
    </w:r>
    <w:r w:rsidR="00303A9C" w:rsidRPr="00C52BB1">
      <w:rPr>
        <w:rFonts w:ascii="Arial" w:hAnsi="Arial" w:cs="Arial"/>
      </w:rPr>
      <w:instrText xml:space="preserve"> PAGE   \* MERGEFORMAT </w:instrText>
    </w:r>
    <w:r w:rsidR="00303A9C" w:rsidRPr="00C52BB1">
      <w:rPr>
        <w:rFonts w:ascii="Arial" w:hAnsi="Arial" w:cs="Arial"/>
      </w:rPr>
      <w:fldChar w:fldCharType="separate"/>
    </w:r>
    <w:r w:rsidR="003E5428">
      <w:rPr>
        <w:rFonts w:ascii="Arial" w:hAnsi="Arial" w:cs="Arial"/>
        <w:noProof/>
      </w:rPr>
      <w:t>4</w:t>
    </w:r>
    <w:r w:rsidR="00303A9C" w:rsidRPr="00C52BB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F2A62" w14:textId="77777777" w:rsidR="003F1BEF" w:rsidRDefault="003F1BEF" w:rsidP="00431BE9">
      <w:r>
        <w:separator/>
      </w:r>
    </w:p>
  </w:footnote>
  <w:footnote w:type="continuationSeparator" w:id="0">
    <w:p w14:paraId="6ACE0357" w14:textId="77777777" w:rsidR="003F1BEF" w:rsidRDefault="003F1BEF" w:rsidP="0043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AC21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D87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2E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FEA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AD1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EB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C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4EB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7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7AB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1BF1"/>
    <w:multiLevelType w:val="hybridMultilevel"/>
    <w:tmpl w:val="5010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31E65"/>
    <w:multiLevelType w:val="hybridMultilevel"/>
    <w:tmpl w:val="6ABA02A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911BE"/>
    <w:multiLevelType w:val="hybridMultilevel"/>
    <w:tmpl w:val="A6547864"/>
    <w:lvl w:ilvl="0" w:tplc="4606C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62286F"/>
    <w:multiLevelType w:val="hybridMultilevel"/>
    <w:tmpl w:val="C8D2AE6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D2368"/>
    <w:multiLevelType w:val="hybridMultilevel"/>
    <w:tmpl w:val="05D2C1C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213CD"/>
    <w:multiLevelType w:val="hybridMultilevel"/>
    <w:tmpl w:val="BB240B4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BEB4C7E"/>
    <w:multiLevelType w:val="hybridMultilevel"/>
    <w:tmpl w:val="6B843BE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C6A73"/>
    <w:multiLevelType w:val="hybridMultilevel"/>
    <w:tmpl w:val="2516127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04889"/>
    <w:multiLevelType w:val="hybridMultilevel"/>
    <w:tmpl w:val="CBD2EF2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B6EAA"/>
    <w:multiLevelType w:val="hybridMultilevel"/>
    <w:tmpl w:val="0BE4A25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851FC7"/>
    <w:multiLevelType w:val="hybridMultilevel"/>
    <w:tmpl w:val="68785D9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B522EA"/>
    <w:multiLevelType w:val="hybridMultilevel"/>
    <w:tmpl w:val="5C28E35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812D5"/>
    <w:multiLevelType w:val="hybridMultilevel"/>
    <w:tmpl w:val="C284B55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AD6DAF"/>
    <w:multiLevelType w:val="hybridMultilevel"/>
    <w:tmpl w:val="65A4DDF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4C1B03"/>
    <w:multiLevelType w:val="hybridMultilevel"/>
    <w:tmpl w:val="0466243E"/>
    <w:lvl w:ilvl="0" w:tplc="01543C8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6814AA"/>
    <w:multiLevelType w:val="hybridMultilevel"/>
    <w:tmpl w:val="158881E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6D5872"/>
    <w:multiLevelType w:val="hybridMultilevel"/>
    <w:tmpl w:val="96D02250"/>
    <w:lvl w:ilvl="0" w:tplc="BF3AB43C">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B74917"/>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694AC9"/>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635EA"/>
    <w:multiLevelType w:val="hybridMultilevel"/>
    <w:tmpl w:val="C5EEE31C"/>
    <w:lvl w:ilvl="0" w:tplc="507AD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F538C"/>
    <w:multiLevelType w:val="hybridMultilevel"/>
    <w:tmpl w:val="D0087BE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822F9"/>
    <w:multiLevelType w:val="hybridMultilevel"/>
    <w:tmpl w:val="BE94D91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D7AC5"/>
    <w:multiLevelType w:val="hybridMultilevel"/>
    <w:tmpl w:val="567E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3A42D2"/>
    <w:multiLevelType w:val="hybridMultilevel"/>
    <w:tmpl w:val="86F87EC0"/>
    <w:lvl w:ilvl="0" w:tplc="055ACF6A">
      <w:start w:val="1"/>
      <w:numFmt w:val="bullet"/>
      <w:lvlText w:val=""/>
      <w:lvlJc w:val="left"/>
      <w:pPr>
        <w:tabs>
          <w:tab w:val="num" w:pos="360"/>
        </w:tabs>
        <w:ind w:left="360" w:hanging="360"/>
      </w:pPr>
      <w:rPr>
        <w:rFonts w:ascii="Symbol" w:hAnsi="Symbol" w:hint="default"/>
        <w:b w:val="0"/>
        <w:i w:val="0"/>
      </w:rPr>
    </w:lvl>
    <w:lvl w:ilvl="1" w:tplc="0409000F">
      <w:start w:val="1"/>
      <w:numFmt w:val="decimal"/>
      <w:lvlText w:val="%2."/>
      <w:lvlJc w:val="left"/>
      <w:pPr>
        <w:tabs>
          <w:tab w:val="num" w:pos="1080"/>
        </w:tabs>
        <w:ind w:left="1080" w:hanging="360"/>
      </w:pPr>
      <w:rPr>
        <w:rFonts w:hint="default"/>
        <w:b w:val="0"/>
        <w:i w:val="0"/>
      </w:rPr>
    </w:lvl>
    <w:lvl w:ilvl="2" w:tplc="055ACF6A">
      <w:start w:val="1"/>
      <w:numFmt w:val="bullet"/>
      <w:lvlText w:val=""/>
      <w:lvlJc w:val="left"/>
      <w:pPr>
        <w:tabs>
          <w:tab w:val="num" w:pos="1980"/>
        </w:tabs>
        <w:ind w:left="1980" w:hanging="360"/>
      </w:pPr>
      <w:rPr>
        <w:rFonts w:ascii="Symbol" w:hAnsi="Symbol"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79E3CA8"/>
    <w:multiLevelType w:val="hybridMultilevel"/>
    <w:tmpl w:val="7B2CBDF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F49D4"/>
    <w:multiLevelType w:val="hybridMultilevel"/>
    <w:tmpl w:val="2518771A"/>
    <w:lvl w:ilvl="0" w:tplc="01543C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656D05"/>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65FEA"/>
    <w:multiLevelType w:val="hybridMultilevel"/>
    <w:tmpl w:val="9CA28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C3780"/>
    <w:multiLevelType w:val="hybridMultilevel"/>
    <w:tmpl w:val="CDD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4E6F67"/>
    <w:multiLevelType w:val="hybridMultilevel"/>
    <w:tmpl w:val="1FC42BB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AE37D0"/>
    <w:multiLevelType w:val="hybridMultilevel"/>
    <w:tmpl w:val="C77A4242"/>
    <w:lvl w:ilvl="0" w:tplc="01543C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220E3B"/>
    <w:multiLevelType w:val="hybridMultilevel"/>
    <w:tmpl w:val="3F7CE86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349DF"/>
    <w:multiLevelType w:val="hybridMultilevel"/>
    <w:tmpl w:val="3EDC0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42310F"/>
    <w:multiLevelType w:val="hybridMultilevel"/>
    <w:tmpl w:val="30FA71CA"/>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4"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097495"/>
    <w:multiLevelType w:val="hybridMultilevel"/>
    <w:tmpl w:val="ADDC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790036"/>
    <w:multiLevelType w:val="hybridMultilevel"/>
    <w:tmpl w:val="8A5A0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5013B0"/>
    <w:multiLevelType w:val="hybridMultilevel"/>
    <w:tmpl w:val="022ED9A0"/>
    <w:lvl w:ilvl="0" w:tplc="01543C88">
      <w:start w:val="1"/>
      <w:numFmt w:val="decimal"/>
      <w:lvlText w:val="(%1)"/>
      <w:lvlJc w:val="left"/>
      <w:pPr>
        <w:ind w:left="77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3"/>
  </w:num>
  <w:num w:numId="13">
    <w:abstractNumId w:val="22"/>
  </w:num>
  <w:num w:numId="14">
    <w:abstractNumId w:val="10"/>
  </w:num>
  <w:num w:numId="15">
    <w:abstractNumId w:val="25"/>
  </w:num>
  <w:num w:numId="16">
    <w:abstractNumId w:val="30"/>
  </w:num>
  <w:num w:numId="17">
    <w:abstractNumId w:val="18"/>
  </w:num>
  <w:num w:numId="18">
    <w:abstractNumId w:val="40"/>
  </w:num>
  <w:num w:numId="19">
    <w:abstractNumId w:val="44"/>
  </w:num>
  <w:num w:numId="20">
    <w:abstractNumId w:val="39"/>
  </w:num>
  <w:num w:numId="21">
    <w:abstractNumId w:val="37"/>
  </w:num>
  <w:num w:numId="22">
    <w:abstractNumId w:val="35"/>
  </w:num>
  <w:num w:numId="23">
    <w:abstractNumId w:val="27"/>
  </w:num>
  <w:num w:numId="24">
    <w:abstractNumId w:val="21"/>
  </w:num>
  <w:num w:numId="25">
    <w:abstractNumId w:val="17"/>
  </w:num>
  <w:num w:numId="26">
    <w:abstractNumId w:val="13"/>
  </w:num>
  <w:num w:numId="27">
    <w:abstractNumId w:val="47"/>
  </w:num>
  <w:num w:numId="28">
    <w:abstractNumId w:val="34"/>
  </w:num>
  <w:num w:numId="29">
    <w:abstractNumId w:val="15"/>
  </w:num>
  <w:num w:numId="30">
    <w:abstractNumId w:val="31"/>
  </w:num>
  <w:num w:numId="31">
    <w:abstractNumId w:val="11"/>
  </w:num>
  <w:num w:numId="32">
    <w:abstractNumId w:val="28"/>
  </w:num>
  <w:num w:numId="33">
    <w:abstractNumId w:val="16"/>
  </w:num>
  <w:num w:numId="34">
    <w:abstractNumId w:val="41"/>
  </w:num>
  <w:num w:numId="35">
    <w:abstractNumId w:val="23"/>
  </w:num>
  <w:num w:numId="36">
    <w:abstractNumId w:val="14"/>
  </w:num>
  <w:num w:numId="37">
    <w:abstractNumId w:val="12"/>
  </w:num>
  <w:num w:numId="38">
    <w:abstractNumId w:val="20"/>
  </w:num>
  <w:num w:numId="39">
    <w:abstractNumId w:val="26"/>
  </w:num>
  <w:num w:numId="40">
    <w:abstractNumId w:val="29"/>
  </w:num>
  <w:num w:numId="41">
    <w:abstractNumId w:val="38"/>
  </w:num>
  <w:num w:numId="42">
    <w:abstractNumId w:val="33"/>
  </w:num>
  <w:num w:numId="43">
    <w:abstractNumId w:val="45"/>
  </w:num>
  <w:num w:numId="44">
    <w:abstractNumId w:val="32"/>
  </w:num>
  <w:num w:numId="45">
    <w:abstractNumId w:val="36"/>
  </w:num>
  <w:num w:numId="46">
    <w:abstractNumId w:val="24"/>
  </w:num>
  <w:num w:numId="47">
    <w:abstractNumId w:val="4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FA"/>
    <w:rsid w:val="00001119"/>
    <w:rsid w:val="0000156E"/>
    <w:rsid w:val="0000447B"/>
    <w:rsid w:val="0001079C"/>
    <w:rsid w:val="0001632A"/>
    <w:rsid w:val="00016F23"/>
    <w:rsid w:val="00035569"/>
    <w:rsid w:val="00036295"/>
    <w:rsid w:val="00040896"/>
    <w:rsid w:val="0004119F"/>
    <w:rsid w:val="00046AAF"/>
    <w:rsid w:val="00051299"/>
    <w:rsid w:val="0006007B"/>
    <w:rsid w:val="00064719"/>
    <w:rsid w:val="00067B54"/>
    <w:rsid w:val="00070C6F"/>
    <w:rsid w:val="00073899"/>
    <w:rsid w:val="0007636A"/>
    <w:rsid w:val="0008044C"/>
    <w:rsid w:val="00091418"/>
    <w:rsid w:val="00091599"/>
    <w:rsid w:val="00091E90"/>
    <w:rsid w:val="000931F0"/>
    <w:rsid w:val="000977D2"/>
    <w:rsid w:val="00097A86"/>
    <w:rsid w:val="000A2BFF"/>
    <w:rsid w:val="000B0E05"/>
    <w:rsid w:val="000B48D8"/>
    <w:rsid w:val="000B5F19"/>
    <w:rsid w:val="000B6F5E"/>
    <w:rsid w:val="000D2E69"/>
    <w:rsid w:val="000D45CB"/>
    <w:rsid w:val="000D5F40"/>
    <w:rsid w:val="000D68BF"/>
    <w:rsid w:val="000D6B64"/>
    <w:rsid w:val="000E5535"/>
    <w:rsid w:val="000E59D2"/>
    <w:rsid w:val="000E6822"/>
    <w:rsid w:val="000E7E4D"/>
    <w:rsid w:val="000F1083"/>
    <w:rsid w:val="000F3B47"/>
    <w:rsid w:val="000F53F8"/>
    <w:rsid w:val="000F7132"/>
    <w:rsid w:val="00104CD0"/>
    <w:rsid w:val="00113B65"/>
    <w:rsid w:val="00113E08"/>
    <w:rsid w:val="00115440"/>
    <w:rsid w:val="001165CF"/>
    <w:rsid w:val="0012494A"/>
    <w:rsid w:val="0013343F"/>
    <w:rsid w:val="00140908"/>
    <w:rsid w:val="00145C1B"/>
    <w:rsid w:val="00145F1D"/>
    <w:rsid w:val="00146C66"/>
    <w:rsid w:val="00147D5B"/>
    <w:rsid w:val="00154FA4"/>
    <w:rsid w:val="0015755C"/>
    <w:rsid w:val="00161678"/>
    <w:rsid w:val="00163634"/>
    <w:rsid w:val="001653C6"/>
    <w:rsid w:val="0017399A"/>
    <w:rsid w:val="001843B7"/>
    <w:rsid w:val="00191EE1"/>
    <w:rsid w:val="001A1A6B"/>
    <w:rsid w:val="001A41CD"/>
    <w:rsid w:val="001A6170"/>
    <w:rsid w:val="001B1AE6"/>
    <w:rsid w:val="001B1EE6"/>
    <w:rsid w:val="001B5FCF"/>
    <w:rsid w:val="001C3AAD"/>
    <w:rsid w:val="001C5191"/>
    <w:rsid w:val="001C61B7"/>
    <w:rsid w:val="001C693C"/>
    <w:rsid w:val="001D318B"/>
    <w:rsid w:val="001D766F"/>
    <w:rsid w:val="001E0FAA"/>
    <w:rsid w:val="001E3BF1"/>
    <w:rsid w:val="001E582D"/>
    <w:rsid w:val="002011AA"/>
    <w:rsid w:val="002022C5"/>
    <w:rsid w:val="002055D4"/>
    <w:rsid w:val="00205E6C"/>
    <w:rsid w:val="00211961"/>
    <w:rsid w:val="0021404B"/>
    <w:rsid w:val="002153FC"/>
    <w:rsid w:val="00217978"/>
    <w:rsid w:val="00220B16"/>
    <w:rsid w:val="0022270A"/>
    <w:rsid w:val="0022432B"/>
    <w:rsid w:val="00232DE9"/>
    <w:rsid w:val="0023492F"/>
    <w:rsid w:val="002376FE"/>
    <w:rsid w:val="00240F1D"/>
    <w:rsid w:val="00241BDD"/>
    <w:rsid w:val="002434E7"/>
    <w:rsid w:val="00264FF8"/>
    <w:rsid w:val="00265100"/>
    <w:rsid w:val="00265C1C"/>
    <w:rsid w:val="00273BA2"/>
    <w:rsid w:val="00285992"/>
    <w:rsid w:val="00292AC7"/>
    <w:rsid w:val="002948A6"/>
    <w:rsid w:val="00295F10"/>
    <w:rsid w:val="00296F4C"/>
    <w:rsid w:val="002A59FB"/>
    <w:rsid w:val="002B2414"/>
    <w:rsid w:val="002B7A2E"/>
    <w:rsid w:val="002C0679"/>
    <w:rsid w:val="002C201F"/>
    <w:rsid w:val="002C26BD"/>
    <w:rsid w:val="002C59E3"/>
    <w:rsid w:val="002D40BB"/>
    <w:rsid w:val="002D4E19"/>
    <w:rsid w:val="002D6B69"/>
    <w:rsid w:val="002E27E7"/>
    <w:rsid w:val="002E2A88"/>
    <w:rsid w:val="002E4B42"/>
    <w:rsid w:val="002F25DC"/>
    <w:rsid w:val="00303A9C"/>
    <w:rsid w:val="00305758"/>
    <w:rsid w:val="003073DB"/>
    <w:rsid w:val="00310699"/>
    <w:rsid w:val="003158F1"/>
    <w:rsid w:val="00315BFA"/>
    <w:rsid w:val="00315CD7"/>
    <w:rsid w:val="00324D35"/>
    <w:rsid w:val="003366A0"/>
    <w:rsid w:val="00336767"/>
    <w:rsid w:val="00337971"/>
    <w:rsid w:val="00340715"/>
    <w:rsid w:val="00340C94"/>
    <w:rsid w:val="00341EAB"/>
    <w:rsid w:val="00346470"/>
    <w:rsid w:val="00347CA0"/>
    <w:rsid w:val="00351202"/>
    <w:rsid w:val="003564C9"/>
    <w:rsid w:val="003574B2"/>
    <w:rsid w:val="00360789"/>
    <w:rsid w:val="00363F41"/>
    <w:rsid w:val="003676B0"/>
    <w:rsid w:val="003751BF"/>
    <w:rsid w:val="00385942"/>
    <w:rsid w:val="003A1297"/>
    <w:rsid w:val="003A67AB"/>
    <w:rsid w:val="003B5912"/>
    <w:rsid w:val="003B6263"/>
    <w:rsid w:val="003C0C0C"/>
    <w:rsid w:val="003C0D9E"/>
    <w:rsid w:val="003C127C"/>
    <w:rsid w:val="003C3145"/>
    <w:rsid w:val="003C348E"/>
    <w:rsid w:val="003C54F4"/>
    <w:rsid w:val="003C74DD"/>
    <w:rsid w:val="003D023A"/>
    <w:rsid w:val="003D1103"/>
    <w:rsid w:val="003D4B3C"/>
    <w:rsid w:val="003D5C5F"/>
    <w:rsid w:val="003D6F2F"/>
    <w:rsid w:val="003E21F5"/>
    <w:rsid w:val="003E5428"/>
    <w:rsid w:val="003E5B65"/>
    <w:rsid w:val="003F1BEF"/>
    <w:rsid w:val="00402BDE"/>
    <w:rsid w:val="00411DC4"/>
    <w:rsid w:val="00416737"/>
    <w:rsid w:val="00416EAA"/>
    <w:rsid w:val="00416EC1"/>
    <w:rsid w:val="00431BE9"/>
    <w:rsid w:val="00442374"/>
    <w:rsid w:val="00443A5C"/>
    <w:rsid w:val="00445697"/>
    <w:rsid w:val="004512B5"/>
    <w:rsid w:val="00453D50"/>
    <w:rsid w:val="00454DA4"/>
    <w:rsid w:val="00457A6D"/>
    <w:rsid w:val="00461A45"/>
    <w:rsid w:val="00464A80"/>
    <w:rsid w:val="00466F3A"/>
    <w:rsid w:val="00470C59"/>
    <w:rsid w:val="00471441"/>
    <w:rsid w:val="00477FB6"/>
    <w:rsid w:val="00480BA5"/>
    <w:rsid w:val="00480CDB"/>
    <w:rsid w:val="004838DD"/>
    <w:rsid w:val="00487302"/>
    <w:rsid w:val="00487669"/>
    <w:rsid w:val="00490EFB"/>
    <w:rsid w:val="00492461"/>
    <w:rsid w:val="004930E1"/>
    <w:rsid w:val="004A0ABF"/>
    <w:rsid w:val="004A4014"/>
    <w:rsid w:val="004B3402"/>
    <w:rsid w:val="004B3898"/>
    <w:rsid w:val="004B7E56"/>
    <w:rsid w:val="004D01FB"/>
    <w:rsid w:val="004D0D65"/>
    <w:rsid w:val="004D156C"/>
    <w:rsid w:val="004D2F2E"/>
    <w:rsid w:val="004D6547"/>
    <w:rsid w:val="004E03FF"/>
    <w:rsid w:val="004E6D54"/>
    <w:rsid w:val="004F5E86"/>
    <w:rsid w:val="005007B3"/>
    <w:rsid w:val="00503B40"/>
    <w:rsid w:val="00504253"/>
    <w:rsid w:val="005109D9"/>
    <w:rsid w:val="00512E3E"/>
    <w:rsid w:val="00512E85"/>
    <w:rsid w:val="00513731"/>
    <w:rsid w:val="00517EBE"/>
    <w:rsid w:val="00520E69"/>
    <w:rsid w:val="005227E8"/>
    <w:rsid w:val="00530C5A"/>
    <w:rsid w:val="00530E2D"/>
    <w:rsid w:val="00544CBA"/>
    <w:rsid w:val="00546724"/>
    <w:rsid w:val="00547B2B"/>
    <w:rsid w:val="005503A4"/>
    <w:rsid w:val="00552A63"/>
    <w:rsid w:val="005547EC"/>
    <w:rsid w:val="00556327"/>
    <w:rsid w:val="0055644E"/>
    <w:rsid w:val="005567F6"/>
    <w:rsid w:val="005714FD"/>
    <w:rsid w:val="0057537D"/>
    <w:rsid w:val="00576BF8"/>
    <w:rsid w:val="00581A19"/>
    <w:rsid w:val="00590802"/>
    <w:rsid w:val="00590DEC"/>
    <w:rsid w:val="005961EE"/>
    <w:rsid w:val="00597AF3"/>
    <w:rsid w:val="005A0D33"/>
    <w:rsid w:val="005A6B23"/>
    <w:rsid w:val="005A7759"/>
    <w:rsid w:val="005C5C25"/>
    <w:rsid w:val="005D1791"/>
    <w:rsid w:val="005D1CC0"/>
    <w:rsid w:val="005D3C84"/>
    <w:rsid w:val="005E27FD"/>
    <w:rsid w:val="005E3E35"/>
    <w:rsid w:val="005E4377"/>
    <w:rsid w:val="005E68DB"/>
    <w:rsid w:val="005F1B01"/>
    <w:rsid w:val="005F4737"/>
    <w:rsid w:val="005F5D3F"/>
    <w:rsid w:val="005F6121"/>
    <w:rsid w:val="005F6E3A"/>
    <w:rsid w:val="005F7B73"/>
    <w:rsid w:val="0060547E"/>
    <w:rsid w:val="00605BF3"/>
    <w:rsid w:val="0061104D"/>
    <w:rsid w:val="00616388"/>
    <w:rsid w:val="006175F3"/>
    <w:rsid w:val="00630B8C"/>
    <w:rsid w:val="00630CEB"/>
    <w:rsid w:val="0063350F"/>
    <w:rsid w:val="0064627B"/>
    <w:rsid w:val="00655D20"/>
    <w:rsid w:val="00660875"/>
    <w:rsid w:val="00665427"/>
    <w:rsid w:val="006656A7"/>
    <w:rsid w:val="006719F4"/>
    <w:rsid w:val="00674CAD"/>
    <w:rsid w:val="006812A0"/>
    <w:rsid w:val="006967ED"/>
    <w:rsid w:val="0069770E"/>
    <w:rsid w:val="006A0401"/>
    <w:rsid w:val="006A10C7"/>
    <w:rsid w:val="006B1726"/>
    <w:rsid w:val="006B1A07"/>
    <w:rsid w:val="006B262A"/>
    <w:rsid w:val="006B2E92"/>
    <w:rsid w:val="006B66A6"/>
    <w:rsid w:val="006C1817"/>
    <w:rsid w:val="006C19B3"/>
    <w:rsid w:val="006C3771"/>
    <w:rsid w:val="006D6E4A"/>
    <w:rsid w:val="006E1412"/>
    <w:rsid w:val="006E5AA8"/>
    <w:rsid w:val="006E617D"/>
    <w:rsid w:val="006F798D"/>
    <w:rsid w:val="007069A6"/>
    <w:rsid w:val="00710F32"/>
    <w:rsid w:val="007116AE"/>
    <w:rsid w:val="007154D5"/>
    <w:rsid w:val="00715F56"/>
    <w:rsid w:val="00726B8F"/>
    <w:rsid w:val="0073364F"/>
    <w:rsid w:val="00741BA9"/>
    <w:rsid w:val="007549A1"/>
    <w:rsid w:val="007660DF"/>
    <w:rsid w:val="00774002"/>
    <w:rsid w:val="00776D31"/>
    <w:rsid w:val="007833B4"/>
    <w:rsid w:val="00785BFD"/>
    <w:rsid w:val="00792928"/>
    <w:rsid w:val="00793CD1"/>
    <w:rsid w:val="00795307"/>
    <w:rsid w:val="00797B1E"/>
    <w:rsid w:val="007A4179"/>
    <w:rsid w:val="007B4DE7"/>
    <w:rsid w:val="007B7F65"/>
    <w:rsid w:val="007C306D"/>
    <w:rsid w:val="007C4453"/>
    <w:rsid w:val="007C5DA3"/>
    <w:rsid w:val="007C6B77"/>
    <w:rsid w:val="007D01FA"/>
    <w:rsid w:val="007D2ACF"/>
    <w:rsid w:val="007D348E"/>
    <w:rsid w:val="007D537E"/>
    <w:rsid w:val="007E0DBC"/>
    <w:rsid w:val="007E7FA2"/>
    <w:rsid w:val="007F10C1"/>
    <w:rsid w:val="007F1E6E"/>
    <w:rsid w:val="007F44F5"/>
    <w:rsid w:val="007F4954"/>
    <w:rsid w:val="007F7AC1"/>
    <w:rsid w:val="00801E35"/>
    <w:rsid w:val="0080501F"/>
    <w:rsid w:val="00822B30"/>
    <w:rsid w:val="00826E94"/>
    <w:rsid w:val="00840F43"/>
    <w:rsid w:val="0084549D"/>
    <w:rsid w:val="0084788F"/>
    <w:rsid w:val="008626D7"/>
    <w:rsid w:val="00863E1F"/>
    <w:rsid w:val="00867636"/>
    <w:rsid w:val="0086777C"/>
    <w:rsid w:val="00874216"/>
    <w:rsid w:val="00875DFA"/>
    <w:rsid w:val="0088276F"/>
    <w:rsid w:val="008830F9"/>
    <w:rsid w:val="00885175"/>
    <w:rsid w:val="008A2279"/>
    <w:rsid w:val="008A427F"/>
    <w:rsid w:val="008A4C27"/>
    <w:rsid w:val="008B246D"/>
    <w:rsid w:val="008B4601"/>
    <w:rsid w:val="008B4687"/>
    <w:rsid w:val="008B6290"/>
    <w:rsid w:val="008C33D6"/>
    <w:rsid w:val="008C6808"/>
    <w:rsid w:val="008C7395"/>
    <w:rsid w:val="008D065A"/>
    <w:rsid w:val="008D07EB"/>
    <w:rsid w:val="008D1DBC"/>
    <w:rsid w:val="008D2AB7"/>
    <w:rsid w:val="008D5632"/>
    <w:rsid w:val="008D7306"/>
    <w:rsid w:val="008D74FC"/>
    <w:rsid w:val="008E12F1"/>
    <w:rsid w:val="008F0DD9"/>
    <w:rsid w:val="008F4CC2"/>
    <w:rsid w:val="008F5CA4"/>
    <w:rsid w:val="009004AF"/>
    <w:rsid w:val="0090233E"/>
    <w:rsid w:val="00904B70"/>
    <w:rsid w:val="00911133"/>
    <w:rsid w:val="00912D35"/>
    <w:rsid w:val="009256D8"/>
    <w:rsid w:val="0092779E"/>
    <w:rsid w:val="00933086"/>
    <w:rsid w:val="00937477"/>
    <w:rsid w:val="009405FB"/>
    <w:rsid w:val="009457B3"/>
    <w:rsid w:val="009633ED"/>
    <w:rsid w:val="00964DF3"/>
    <w:rsid w:val="00976083"/>
    <w:rsid w:val="009800FD"/>
    <w:rsid w:val="009833CE"/>
    <w:rsid w:val="00987013"/>
    <w:rsid w:val="0099460B"/>
    <w:rsid w:val="009A26F4"/>
    <w:rsid w:val="009B11F0"/>
    <w:rsid w:val="009B7940"/>
    <w:rsid w:val="009C7DD4"/>
    <w:rsid w:val="009D50FC"/>
    <w:rsid w:val="009E34E4"/>
    <w:rsid w:val="009E3672"/>
    <w:rsid w:val="009E44F2"/>
    <w:rsid w:val="009E7689"/>
    <w:rsid w:val="009F1354"/>
    <w:rsid w:val="009F164B"/>
    <w:rsid w:val="009F2F49"/>
    <w:rsid w:val="009F7B2B"/>
    <w:rsid w:val="00A0039C"/>
    <w:rsid w:val="00A02D2F"/>
    <w:rsid w:val="00A03CEE"/>
    <w:rsid w:val="00A04DAC"/>
    <w:rsid w:val="00A06126"/>
    <w:rsid w:val="00A15C19"/>
    <w:rsid w:val="00A15D6F"/>
    <w:rsid w:val="00A160B2"/>
    <w:rsid w:val="00A2294B"/>
    <w:rsid w:val="00A24207"/>
    <w:rsid w:val="00A257F7"/>
    <w:rsid w:val="00A323CB"/>
    <w:rsid w:val="00A34B69"/>
    <w:rsid w:val="00A406AE"/>
    <w:rsid w:val="00A40F55"/>
    <w:rsid w:val="00A44F2D"/>
    <w:rsid w:val="00A4737C"/>
    <w:rsid w:val="00A52C2F"/>
    <w:rsid w:val="00A55173"/>
    <w:rsid w:val="00A562D9"/>
    <w:rsid w:val="00A6090C"/>
    <w:rsid w:val="00A6197F"/>
    <w:rsid w:val="00A623CA"/>
    <w:rsid w:val="00A6254C"/>
    <w:rsid w:val="00A72FC8"/>
    <w:rsid w:val="00A73CEF"/>
    <w:rsid w:val="00A7666D"/>
    <w:rsid w:val="00A80120"/>
    <w:rsid w:val="00A80C17"/>
    <w:rsid w:val="00A8218E"/>
    <w:rsid w:val="00A83F6C"/>
    <w:rsid w:val="00A9056E"/>
    <w:rsid w:val="00A90D60"/>
    <w:rsid w:val="00A92259"/>
    <w:rsid w:val="00A96574"/>
    <w:rsid w:val="00A96E61"/>
    <w:rsid w:val="00A9700A"/>
    <w:rsid w:val="00AA097D"/>
    <w:rsid w:val="00AA5B03"/>
    <w:rsid w:val="00AA5E27"/>
    <w:rsid w:val="00AB1B8F"/>
    <w:rsid w:val="00AC03B3"/>
    <w:rsid w:val="00AC139E"/>
    <w:rsid w:val="00AC157E"/>
    <w:rsid w:val="00AC3012"/>
    <w:rsid w:val="00AC32DE"/>
    <w:rsid w:val="00AC4D53"/>
    <w:rsid w:val="00AC65FD"/>
    <w:rsid w:val="00AD4FC1"/>
    <w:rsid w:val="00AD58EC"/>
    <w:rsid w:val="00AD6A08"/>
    <w:rsid w:val="00AE6772"/>
    <w:rsid w:val="00AF4425"/>
    <w:rsid w:val="00AF5D2A"/>
    <w:rsid w:val="00B03AE9"/>
    <w:rsid w:val="00B04AD7"/>
    <w:rsid w:val="00B06E57"/>
    <w:rsid w:val="00B23533"/>
    <w:rsid w:val="00B32A24"/>
    <w:rsid w:val="00B346BA"/>
    <w:rsid w:val="00B36E51"/>
    <w:rsid w:val="00B55058"/>
    <w:rsid w:val="00B551FF"/>
    <w:rsid w:val="00B63CBE"/>
    <w:rsid w:val="00B66F68"/>
    <w:rsid w:val="00B72059"/>
    <w:rsid w:val="00B769B5"/>
    <w:rsid w:val="00B7731C"/>
    <w:rsid w:val="00B80967"/>
    <w:rsid w:val="00B83DDB"/>
    <w:rsid w:val="00B93738"/>
    <w:rsid w:val="00B942B2"/>
    <w:rsid w:val="00B96241"/>
    <w:rsid w:val="00B977DF"/>
    <w:rsid w:val="00B97D4A"/>
    <w:rsid w:val="00BA0449"/>
    <w:rsid w:val="00BA4ACE"/>
    <w:rsid w:val="00BA5AA2"/>
    <w:rsid w:val="00BA7881"/>
    <w:rsid w:val="00BB2613"/>
    <w:rsid w:val="00BC3F58"/>
    <w:rsid w:val="00BE279D"/>
    <w:rsid w:val="00BF38E2"/>
    <w:rsid w:val="00BF4F39"/>
    <w:rsid w:val="00C00301"/>
    <w:rsid w:val="00C02623"/>
    <w:rsid w:val="00C02770"/>
    <w:rsid w:val="00C02870"/>
    <w:rsid w:val="00C10076"/>
    <w:rsid w:val="00C10C04"/>
    <w:rsid w:val="00C10EC2"/>
    <w:rsid w:val="00C12ECC"/>
    <w:rsid w:val="00C160B5"/>
    <w:rsid w:val="00C160CA"/>
    <w:rsid w:val="00C236B5"/>
    <w:rsid w:val="00C26A87"/>
    <w:rsid w:val="00C32A98"/>
    <w:rsid w:val="00C3738F"/>
    <w:rsid w:val="00C42470"/>
    <w:rsid w:val="00C461A8"/>
    <w:rsid w:val="00C52BB1"/>
    <w:rsid w:val="00C53F55"/>
    <w:rsid w:val="00C613B3"/>
    <w:rsid w:val="00C61902"/>
    <w:rsid w:val="00C66E86"/>
    <w:rsid w:val="00C66EB3"/>
    <w:rsid w:val="00C71702"/>
    <w:rsid w:val="00C766F3"/>
    <w:rsid w:val="00C835C9"/>
    <w:rsid w:val="00CA3717"/>
    <w:rsid w:val="00CA44D8"/>
    <w:rsid w:val="00CA48C0"/>
    <w:rsid w:val="00CA59F5"/>
    <w:rsid w:val="00CA6AF2"/>
    <w:rsid w:val="00CB247F"/>
    <w:rsid w:val="00CB3780"/>
    <w:rsid w:val="00CC11A0"/>
    <w:rsid w:val="00CC2616"/>
    <w:rsid w:val="00CD3EE7"/>
    <w:rsid w:val="00CD596E"/>
    <w:rsid w:val="00CE2B8C"/>
    <w:rsid w:val="00CE5B2F"/>
    <w:rsid w:val="00CF5C26"/>
    <w:rsid w:val="00CF7DB8"/>
    <w:rsid w:val="00D1552A"/>
    <w:rsid w:val="00D175AE"/>
    <w:rsid w:val="00D21FFC"/>
    <w:rsid w:val="00D239DA"/>
    <w:rsid w:val="00D24589"/>
    <w:rsid w:val="00D33EEA"/>
    <w:rsid w:val="00D345E7"/>
    <w:rsid w:val="00D41552"/>
    <w:rsid w:val="00D46AEF"/>
    <w:rsid w:val="00D538B5"/>
    <w:rsid w:val="00D53BDE"/>
    <w:rsid w:val="00D53C28"/>
    <w:rsid w:val="00D563E2"/>
    <w:rsid w:val="00D60765"/>
    <w:rsid w:val="00D629C1"/>
    <w:rsid w:val="00D6452E"/>
    <w:rsid w:val="00D674D3"/>
    <w:rsid w:val="00D71D3E"/>
    <w:rsid w:val="00D71FB6"/>
    <w:rsid w:val="00D73338"/>
    <w:rsid w:val="00D803CB"/>
    <w:rsid w:val="00D82F9C"/>
    <w:rsid w:val="00D8581F"/>
    <w:rsid w:val="00D85EE9"/>
    <w:rsid w:val="00D94671"/>
    <w:rsid w:val="00D957F0"/>
    <w:rsid w:val="00DA03DC"/>
    <w:rsid w:val="00DA060E"/>
    <w:rsid w:val="00DA3E99"/>
    <w:rsid w:val="00DB640C"/>
    <w:rsid w:val="00DB6622"/>
    <w:rsid w:val="00DC2D93"/>
    <w:rsid w:val="00DC3CB6"/>
    <w:rsid w:val="00DC4124"/>
    <w:rsid w:val="00DC4C75"/>
    <w:rsid w:val="00DD23C0"/>
    <w:rsid w:val="00DD4760"/>
    <w:rsid w:val="00DD4FC7"/>
    <w:rsid w:val="00DD5BEB"/>
    <w:rsid w:val="00DD5F02"/>
    <w:rsid w:val="00DD6B26"/>
    <w:rsid w:val="00DD6EC1"/>
    <w:rsid w:val="00DD7B23"/>
    <w:rsid w:val="00DE1571"/>
    <w:rsid w:val="00DE409E"/>
    <w:rsid w:val="00DE7EB0"/>
    <w:rsid w:val="00DF110C"/>
    <w:rsid w:val="00DF6FB2"/>
    <w:rsid w:val="00E065D5"/>
    <w:rsid w:val="00E06D2B"/>
    <w:rsid w:val="00E144D2"/>
    <w:rsid w:val="00E17DD8"/>
    <w:rsid w:val="00E26B54"/>
    <w:rsid w:val="00E35E64"/>
    <w:rsid w:val="00E36ABC"/>
    <w:rsid w:val="00E3734E"/>
    <w:rsid w:val="00E41364"/>
    <w:rsid w:val="00E43701"/>
    <w:rsid w:val="00E64695"/>
    <w:rsid w:val="00E70E01"/>
    <w:rsid w:val="00E73180"/>
    <w:rsid w:val="00E74321"/>
    <w:rsid w:val="00E751CF"/>
    <w:rsid w:val="00E75F3A"/>
    <w:rsid w:val="00E8121A"/>
    <w:rsid w:val="00E82798"/>
    <w:rsid w:val="00E840A0"/>
    <w:rsid w:val="00E92696"/>
    <w:rsid w:val="00E9617A"/>
    <w:rsid w:val="00EA00C9"/>
    <w:rsid w:val="00EA25FC"/>
    <w:rsid w:val="00EA51FA"/>
    <w:rsid w:val="00EB75CF"/>
    <w:rsid w:val="00EC00AB"/>
    <w:rsid w:val="00EC3514"/>
    <w:rsid w:val="00EC6128"/>
    <w:rsid w:val="00ED052A"/>
    <w:rsid w:val="00ED3028"/>
    <w:rsid w:val="00EE14E0"/>
    <w:rsid w:val="00EE200F"/>
    <w:rsid w:val="00EE3187"/>
    <w:rsid w:val="00EE7343"/>
    <w:rsid w:val="00EE7C52"/>
    <w:rsid w:val="00EE7D92"/>
    <w:rsid w:val="00EF6EAE"/>
    <w:rsid w:val="00F04482"/>
    <w:rsid w:val="00F048BC"/>
    <w:rsid w:val="00F10ADB"/>
    <w:rsid w:val="00F115BC"/>
    <w:rsid w:val="00F11DDF"/>
    <w:rsid w:val="00F12DEB"/>
    <w:rsid w:val="00F14A9A"/>
    <w:rsid w:val="00F14E2B"/>
    <w:rsid w:val="00F152E3"/>
    <w:rsid w:val="00F1734D"/>
    <w:rsid w:val="00F25586"/>
    <w:rsid w:val="00F26EBB"/>
    <w:rsid w:val="00F2707C"/>
    <w:rsid w:val="00F31599"/>
    <w:rsid w:val="00F3659E"/>
    <w:rsid w:val="00F450DB"/>
    <w:rsid w:val="00F46774"/>
    <w:rsid w:val="00F51A62"/>
    <w:rsid w:val="00F53D9C"/>
    <w:rsid w:val="00F571E7"/>
    <w:rsid w:val="00F57ABD"/>
    <w:rsid w:val="00F6138C"/>
    <w:rsid w:val="00F6139B"/>
    <w:rsid w:val="00F621EC"/>
    <w:rsid w:val="00F63316"/>
    <w:rsid w:val="00F65528"/>
    <w:rsid w:val="00F71F56"/>
    <w:rsid w:val="00F72B6B"/>
    <w:rsid w:val="00F77799"/>
    <w:rsid w:val="00F77AB2"/>
    <w:rsid w:val="00F81D2A"/>
    <w:rsid w:val="00F82874"/>
    <w:rsid w:val="00F86936"/>
    <w:rsid w:val="00FD103D"/>
    <w:rsid w:val="00FD7673"/>
    <w:rsid w:val="00FD7CE5"/>
    <w:rsid w:val="00FE3E34"/>
    <w:rsid w:val="00FE3E8B"/>
    <w:rsid w:val="00FE5CB9"/>
    <w:rsid w:val="00FE5F1B"/>
    <w:rsid w:val="00FE65F6"/>
    <w:rsid w:val="00FF0E51"/>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1AAAF"/>
  <w15:chartTrackingRefBased/>
  <w15:docId w15:val="{3D990AE3-4C66-493B-A8A6-561659AA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FA"/>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2022C5"/>
    <w:pPr>
      <w:keepNext/>
      <w:tabs>
        <w:tab w:val="left" w:pos="-720"/>
      </w:tabs>
      <w:suppressAutoHyphens/>
      <w:jc w:val="center"/>
      <w:outlineLvl w:val="0"/>
    </w:pPr>
    <w:rPr>
      <w:b/>
      <w:sz w:val="21"/>
    </w:rPr>
  </w:style>
  <w:style w:type="paragraph" w:styleId="Heading2">
    <w:name w:val="heading 2"/>
    <w:basedOn w:val="Normal"/>
    <w:next w:val="Normal"/>
    <w:link w:val="Heading2Char"/>
    <w:qFormat/>
    <w:rsid w:val="002022C5"/>
    <w:pPr>
      <w:keepNext/>
      <w:suppressAutoHyphens/>
      <w:jc w:val="center"/>
      <w:outlineLvl w:val="1"/>
    </w:pPr>
    <w:rPr>
      <w:rFonts w:ascii="Arial" w:hAnsi="Arial"/>
      <w:b/>
      <w:sz w:val="24"/>
    </w:rPr>
  </w:style>
  <w:style w:type="paragraph" w:styleId="Heading3">
    <w:name w:val="heading 3"/>
    <w:basedOn w:val="Normal"/>
    <w:next w:val="Normal"/>
    <w:link w:val="Heading3Char"/>
    <w:qFormat/>
    <w:rsid w:val="002022C5"/>
    <w:pPr>
      <w:keepNext/>
      <w:tabs>
        <w:tab w:val="left" w:pos="-720"/>
      </w:tabs>
      <w:suppressAutoHyphens/>
      <w:jc w:val="center"/>
      <w:outlineLvl w:val="2"/>
    </w:pPr>
    <w:rPr>
      <w:rFonts w:ascii="Arial" w:hAnsi="Arial" w:cs="Arial"/>
      <w:b/>
      <w:sz w:val="44"/>
    </w:rPr>
  </w:style>
  <w:style w:type="paragraph" w:styleId="Heading4">
    <w:name w:val="heading 4"/>
    <w:basedOn w:val="Normal"/>
    <w:next w:val="Normal"/>
    <w:link w:val="Heading4Char"/>
    <w:qFormat/>
    <w:rsid w:val="002022C5"/>
    <w:pPr>
      <w:keepNext/>
      <w:suppressAutoHyphens/>
      <w:jc w:val="center"/>
      <w:outlineLvl w:val="3"/>
    </w:pPr>
    <w:rPr>
      <w:rFonts w:ascii="Arial" w:hAnsi="Arial" w:cs="Arial"/>
      <w:b/>
    </w:rPr>
  </w:style>
  <w:style w:type="paragraph" w:styleId="Heading5">
    <w:name w:val="heading 5"/>
    <w:basedOn w:val="Normal"/>
    <w:next w:val="Normal"/>
    <w:link w:val="Heading5Char"/>
    <w:qFormat/>
    <w:rsid w:val="002022C5"/>
    <w:pPr>
      <w:spacing w:before="240" w:after="60"/>
      <w:outlineLvl w:val="4"/>
    </w:pPr>
    <w:rPr>
      <w:b/>
      <w:bCs/>
      <w:i/>
      <w:iCs/>
      <w:sz w:val="26"/>
      <w:szCs w:val="26"/>
    </w:rPr>
  </w:style>
  <w:style w:type="paragraph" w:styleId="Heading6">
    <w:name w:val="heading 6"/>
    <w:basedOn w:val="Normal"/>
    <w:next w:val="Normal"/>
    <w:link w:val="Heading6Char"/>
    <w:qFormat/>
    <w:rsid w:val="002022C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022C5"/>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022C5"/>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022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unhideWhenUsed/>
    <w:qFormat/>
    <w:rsid w:val="001843B7"/>
    <w:pPr>
      <w:autoSpaceDE w:val="0"/>
      <w:autoSpaceDN w:val="0"/>
      <w:adjustRightInd w:val="0"/>
      <w:jc w:val="both"/>
      <w:textAlignment w:val="center"/>
    </w:pPr>
    <w:rPr>
      <w:rFonts w:ascii="Segoe UI" w:eastAsiaTheme="minorHAnsi" w:hAnsi="Segoe UI" w:cs="Segoe UI"/>
      <w:snapToGrid/>
      <w:color w:val="000000"/>
      <w:sz w:val="28"/>
      <w:szCs w:val="18"/>
      <w:lang w:eastAsia="zh-CN"/>
    </w:rPr>
  </w:style>
  <w:style w:type="character" w:customStyle="1" w:styleId="BalloonTextChar">
    <w:name w:val="Balloon Text Char"/>
    <w:basedOn w:val="DefaultParagraphFont"/>
    <w:link w:val="BalloonText"/>
    <w:semiHidden/>
    <w:rsid w:val="001843B7"/>
    <w:rPr>
      <w:rFonts w:ascii="Segoe UI" w:hAnsi="Segoe UI" w:cs="Segoe UI"/>
      <w:color w:val="000000"/>
      <w:sz w:val="28"/>
      <w:szCs w:val="18"/>
      <w:lang w:eastAsia="zh-CN"/>
    </w:rPr>
  </w:style>
  <w:style w:type="paragraph" w:styleId="CommentText">
    <w:name w:val="annotation text"/>
    <w:basedOn w:val="Normal"/>
    <w:link w:val="CommentTextChar"/>
    <w:qFormat/>
    <w:rsid w:val="00EA51FA"/>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rsid w:val="00EA51FA"/>
    <w:rPr>
      <w:rFonts w:ascii="Arial" w:eastAsia="Times New Roman" w:hAnsi="Arial" w:cs="Arial"/>
      <w:sz w:val="20"/>
      <w:szCs w:val="18"/>
    </w:rPr>
  </w:style>
  <w:style w:type="character" w:styleId="CommentReference">
    <w:name w:val="annotation reference"/>
    <w:basedOn w:val="DefaultParagraphFont"/>
    <w:uiPriority w:val="99"/>
    <w:semiHidden/>
    <w:unhideWhenUsed/>
    <w:rsid w:val="00EA51FA"/>
    <w:rPr>
      <w:sz w:val="16"/>
      <w:szCs w:val="16"/>
    </w:rPr>
  </w:style>
  <w:style w:type="character" w:customStyle="1" w:styleId="Heading1Char">
    <w:name w:val="Heading 1 Char"/>
    <w:basedOn w:val="DefaultParagraphFont"/>
    <w:link w:val="Heading1"/>
    <w:rsid w:val="002022C5"/>
    <w:rPr>
      <w:rFonts w:ascii="Courier New" w:eastAsia="Times New Roman" w:hAnsi="Courier New" w:cs="Times New Roman"/>
      <w:b/>
      <w:snapToGrid w:val="0"/>
      <w:sz w:val="21"/>
      <w:szCs w:val="20"/>
    </w:rPr>
  </w:style>
  <w:style w:type="character" w:customStyle="1" w:styleId="Heading2Char">
    <w:name w:val="Heading 2 Char"/>
    <w:basedOn w:val="DefaultParagraphFont"/>
    <w:link w:val="Heading2"/>
    <w:rsid w:val="002022C5"/>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2022C5"/>
    <w:rPr>
      <w:rFonts w:ascii="Arial" w:eastAsia="Times New Roman" w:hAnsi="Arial" w:cs="Arial"/>
      <w:b/>
      <w:snapToGrid w:val="0"/>
      <w:sz w:val="44"/>
      <w:szCs w:val="20"/>
    </w:rPr>
  </w:style>
  <w:style w:type="character" w:customStyle="1" w:styleId="Heading4Char">
    <w:name w:val="Heading 4 Char"/>
    <w:basedOn w:val="DefaultParagraphFont"/>
    <w:link w:val="Heading4"/>
    <w:rsid w:val="002022C5"/>
    <w:rPr>
      <w:rFonts w:ascii="Arial" w:eastAsia="Times New Roman" w:hAnsi="Arial" w:cs="Arial"/>
      <w:b/>
      <w:snapToGrid w:val="0"/>
      <w:sz w:val="20"/>
      <w:szCs w:val="20"/>
    </w:rPr>
  </w:style>
  <w:style w:type="character" w:customStyle="1" w:styleId="Heading5Char">
    <w:name w:val="Heading 5 Char"/>
    <w:basedOn w:val="DefaultParagraphFont"/>
    <w:link w:val="Heading5"/>
    <w:rsid w:val="002022C5"/>
    <w:rPr>
      <w:rFonts w:ascii="Courier New" w:eastAsia="Times New Roman" w:hAnsi="Courier New" w:cs="Times New Roman"/>
      <w:b/>
      <w:bCs/>
      <w:i/>
      <w:iCs/>
      <w:snapToGrid w:val="0"/>
      <w:sz w:val="26"/>
      <w:szCs w:val="26"/>
    </w:rPr>
  </w:style>
  <w:style w:type="character" w:customStyle="1" w:styleId="Heading6Char">
    <w:name w:val="Heading 6 Char"/>
    <w:basedOn w:val="DefaultParagraphFont"/>
    <w:link w:val="Heading6"/>
    <w:rsid w:val="002022C5"/>
    <w:rPr>
      <w:rFonts w:ascii="Times New Roman" w:eastAsia="Times New Roman" w:hAnsi="Times New Roman" w:cs="Times New Roman"/>
      <w:b/>
      <w:bCs/>
      <w:snapToGrid w:val="0"/>
    </w:rPr>
  </w:style>
  <w:style w:type="character" w:customStyle="1" w:styleId="Heading7Char">
    <w:name w:val="Heading 7 Char"/>
    <w:basedOn w:val="DefaultParagraphFont"/>
    <w:link w:val="Heading7"/>
    <w:rsid w:val="002022C5"/>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2022C5"/>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2022C5"/>
    <w:rPr>
      <w:rFonts w:ascii="Arial" w:eastAsia="Times New Roman" w:hAnsi="Arial" w:cs="Arial"/>
      <w:snapToGrid w:val="0"/>
    </w:rPr>
  </w:style>
  <w:style w:type="paragraph" w:styleId="EndnoteText">
    <w:name w:val="endnote text"/>
    <w:basedOn w:val="Normal"/>
    <w:link w:val="EndnoteTextChar"/>
    <w:semiHidden/>
    <w:rsid w:val="002022C5"/>
    <w:rPr>
      <w:sz w:val="24"/>
    </w:rPr>
  </w:style>
  <w:style w:type="character" w:customStyle="1" w:styleId="EndnoteTextChar">
    <w:name w:val="Endnote Text Char"/>
    <w:basedOn w:val="DefaultParagraphFont"/>
    <w:link w:val="EndnoteText"/>
    <w:semiHidden/>
    <w:rsid w:val="002022C5"/>
    <w:rPr>
      <w:rFonts w:ascii="Courier New" w:eastAsia="Times New Roman" w:hAnsi="Courier New" w:cs="Times New Roman"/>
      <w:snapToGrid w:val="0"/>
      <w:sz w:val="24"/>
      <w:szCs w:val="20"/>
    </w:rPr>
  </w:style>
  <w:style w:type="character" w:styleId="EndnoteReference">
    <w:name w:val="endnote reference"/>
    <w:basedOn w:val="DefaultParagraphFont"/>
    <w:semiHidden/>
    <w:rsid w:val="002022C5"/>
    <w:rPr>
      <w:vertAlign w:val="superscript"/>
    </w:rPr>
  </w:style>
  <w:style w:type="paragraph" w:styleId="FootnoteText">
    <w:name w:val="footnote text"/>
    <w:basedOn w:val="Normal"/>
    <w:link w:val="FootnoteTextChar"/>
    <w:semiHidden/>
    <w:rsid w:val="002022C5"/>
    <w:rPr>
      <w:sz w:val="24"/>
    </w:rPr>
  </w:style>
  <w:style w:type="character" w:customStyle="1" w:styleId="FootnoteTextChar">
    <w:name w:val="Footnote Text Char"/>
    <w:basedOn w:val="DefaultParagraphFont"/>
    <w:link w:val="FootnoteText"/>
    <w:semiHidden/>
    <w:rsid w:val="002022C5"/>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2022C5"/>
    <w:rPr>
      <w:vertAlign w:val="superscript"/>
    </w:rPr>
  </w:style>
  <w:style w:type="paragraph" w:customStyle="1" w:styleId="MACNormal">
    <w:name w:val="MACNormal"/>
    <w:rsid w:val="002022C5"/>
    <w:pPr>
      <w:widowControl w:val="0"/>
      <w:tabs>
        <w:tab w:val="left" w:pos="-1440"/>
        <w:tab w:val="left" w:pos="-720"/>
      </w:tabs>
      <w:suppressAutoHyphens/>
      <w:spacing w:after="0" w:line="240" w:lineRule="auto"/>
    </w:pPr>
    <w:rPr>
      <w:rFonts w:ascii="Haettenschweiler" w:eastAsia="Times New Roman" w:hAnsi="Haettenschweiler" w:cs="Times New Roman"/>
      <w:snapToGrid w:val="0"/>
      <w:color w:val="000000"/>
      <w:sz w:val="23"/>
      <w:szCs w:val="20"/>
    </w:rPr>
  </w:style>
  <w:style w:type="paragraph" w:styleId="TOC1">
    <w:name w:val="toc 1"/>
    <w:basedOn w:val="Normal"/>
    <w:next w:val="Normal"/>
    <w:autoRedefine/>
    <w:semiHidden/>
    <w:rsid w:val="002022C5"/>
    <w:pPr>
      <w:tabs>
        <w:tab w:val="right" w:leader="dot" w:pos="9360"/>
      </w:tabs>
      <w:suppressAutoHyphens/>
      <w:spacing w:before="480"/>
      <w:ind w:left="720" w:right="720" w:hanging="720"/>
    </w:pPr>
  </w:style>
  <w:style w:type="paragraph" w:styleId="TOC2">
    <w:name w:val="toc 2"/>
    <w:basedOn w:val="Normal"/>
    <w:next w:val="Normal"/>
    <w:autoRedefine/>
    <w:semiHidden/>
    <w:rsid w:val="002022C5"/>
    <w:pPr>
      <w:tabs>
        <w:tab w:val="right" w:leader="dot" w:pos="9360"/>
      </w:tabs>
      <w:suppressAutoHyphens/>
      <w:ind w:left="1440" w:right="720" w:hanging="720"/>
    </w:pPr>
  </w:style>
  <w:style w:type="paragraph" w:styleId="TOC3">
    <w:name w:val="toc 3"/>
    <w:basedOn w:val="Normal"/>
    <w:next w:val="Normal"/>
    <w:autoRedefine/>
    <w:semiHidden/>
    <w:rsid w:val="002022C5"/>
    <w:pPr>
      <w:tabs>
        <w:tab w:val="right" w:leader="dot" w:pos="9360"/>
      </w:tabs>
      <w:suppressAutoHyphens/>
      <w:ind w:left="2160" w:right="720" w:hanging="720"/>
    </w:pPr>
  </w:style>
  <w:style w:type="paragraph" w:styleId="TOC4">
    <w:name w:val="toc 4"/>
    <w:basedOn w:val="Normal"/>
    <w:next w:val="Normal"/>
    <w:autoRedefine/>
    <w:semiHidden/>
    <w:rsid w:val="002022C5"/>
    <w:pPr>
      <w:tabs>
        <w:tab w:val="right" w:leader="dot" w:pos="9360"/>
      </w:tabs>
      <w:suppressAutoHyphens/>
      <w:ind w:left="2880" w:right="720" w:hanging="720"/>
    </w:pPr>
  </w:style>
  <w:style w:type="paragraph" w:styleId="TOC5">
    <w:name w:val="toc 5"/>
    <w:basedOn w:val="Normal"/>
    <w:next w:val="Normal"/>
    <w:autoRedefine/>
    <w:semiHidden/>
    <w:rsid w:val="002022C5"/>
    <w:pPr>
      <w:tabs>
        <w:tab w:val="right" w:leader="dot" w:pos="9360"/>
      </w:tabs>
      <w:suppressAutoHyphens/>
      <w:ind w:left="3600" w:right="720" w:hanging="720"/>
    </w:pPr>
  </w:style>
  <w:style w:type="paragraph" w:styleId="TOC6">
    <w:name w:val="toc 6"/>
    <w:basedOn w:val="Normal"/>
    <w:next w:val="Normal"/>
    <w:autoRedefine/>
    <w:semiHidden/>
    <w:rsid w:val="002022C5"/>
    <w:pPr>
      <w:tabs>
        <w:tab w:val="right" w:pos="9360"/>
      </w:tabs>
      <w:suppressAutoHyphens/>
      <w:ind w:left="720" w:hanging="720"/>
    </w:pPr>
  </w:style>
  <w:style w:type="paragraph" w:styleId="TOC7">
    <w:name w:val="toc 7"/>
    <w:basedOn w:val="Normal"/>
    <w:next w:val="Normal"/>
    <w:autoRedefine/>
    <w:semiHidden/>
    <w:rsid w:val="002022C5"/>
    <w:pPr>
      <w:suppressAutoHyphens/>
      <w:ind w:left="720" w:hanging="720"/>
    </w:pPr>
  </w:style>
  <w:style w:type="paragraph" w:styleId="TOC8">
    <w:name w:val="toc 8"/>
    <w:basedOn w:val="Normal"/>
    <w:next w:val="Normal"/>
    <w:autoRedefine/>
    <w:semiHidden/>
    <w:rsid w:val="002022C5"/>
    <w:pPr>
      <w:tabs>
        <w:tab w:val="right" w:pos="9360"/>
      </w:tabs>
      <w:suppressAutoHyphens/>
      <w:ind w:left="720" w:hanging="720"/>
    </w:pPr>
  </w:style>
  <w:style w:type="paragraph" w:styleId="TOC9">
    <w:name w:val="toc 9"/>
    <w:basedOn w:val="Normal"/>
    <w:next w:val="Normal"/>
    <w:autoRedefine/>
    <w:semiHidden/>
    <w:rsid w:val="002022C5"/>
    <w:pPr>
      <w:tabs>
        <w:tab w:val="right" w:leader="dot" w:pos="9360"/>
      </w:tabs>
      <w:suppressAutoHyphens/>
      <w:ind w:left="720" w:hanging="720"/>
    </w:pPr>
  </w:style>
  <w:style w:type="paragraph" w:styleId="Index1">
    <w:name w:val="index 1"/>
    <w:basedOn w:val="Normal"/>
    <w:next w:val="Normal"/>
    <w:autoRedefine/>
    <w:semiHidden/>
    <w:rsid w:val="002022C5"/>
    <w:pPr>
      <w:tabs>
        <w:tab w:val="right" w:leader="dot" w:pos="9360"/>
      </w:tabs>
      <w:suppressAutoHyphens/>
      <w:ind w:left="1440" w:right="720" w:hanging="1440"/>
    </w:pPr>
  </w:style>
  <w:style w:type="paragraph" w:styleId="Index2">
    <w:name w:val="index 2"/>
    <w:basedOn w:val="Normal"/>
    <w:next w:val="Normal"/>
    <w:autoRedefine/>
    <w:semiHidden/>
    <w:rsid w:val="002022C5"/>
    <w:pPr>
      <w:tabs>
        <w:tab w:val="right" w:leader="dot" w:pos="9360"/>
      </w:tabs>
      <w:suppressAutoHyphens/>
      <w:ind w:left="1440" w:right="720" w:hanging="720"/>
    </w:pPr>
  </w:style>
  <w:style w:type="paragraph" w:styleId="TOAHeading">
    <w:name w:val="toa heading"/>
    <w:basedOn w:val="Normal"/>
    <w:next w:val="Normal"/>
    <w:semiHidden/>
    <w:rsid w:val="002022C5"/>
    <w:pPr>
      <w:tabs>
        <w:tab w:val="right" w:pos="9360"/>
      </w:tabs>
      <w:suppressAutoHyphens/>
    </w:pPr>
  </w:style>
  <w:style w:type="paragraph" w:styleId="Caption">
    <w:name w:val="caption"/>
    <w:basedOn w:val="Normal"/>
    <w:next w:val="Normal"/>
    <w:qFormat/>
    <w:rsid w:val="002022C5"/>
    <w:rPr>
      <w:sz w:val="24"/>
    </w:rPr>
  </w:style>
  <w:style w:type="character" w:customStyle="1" w:styleId="EquationCaption">
    <w:name w:val="_Equation Caption"/>
    <w:rsid w:val="002022C5"/>
  </w:style>
  <w:style w:type="paragraph" w:styleId="BodyText">
    <w:name w:val="Body Text"/>
    <w:basedOn w:val="Normal"/>
    <w:link w:val="BodyTextChar"/>
    <w:rsid w:val="002022C5"/>
    <w:pPr>
      <w:tabs>
        <w:tab w:val="left" w:pos="-720"/>
      </w:tabs>
      <w:suppressAutoHyphens/>
    </w:pPr>
    <w:rPr>
      <w:b/>
      <w:sz w:val="21"/>
      <w:u w:val="single"/>
    </w:rPr>
  </w:style>
  <w:style w:type="character" w:customStyle="1" w:styleId="BodyTextChar">
    <w:name w:val="Body Text Char"/>
    <w:basedOn w:val="DefaultParagraphFont"/>
    <w:link w:val="BodyText"/>
    <w:rsid w:val="002022C5"/>
    <w:rPr>
      <w:rFonts w:ascii="Courier New" w:eastAsia="Times New Roman" w:hAnsi="Courier New" w:cs="Times New Roman"/>
      <w:b/>
      <w:snapToGrid w:val="0"/>
      <w:sz w:val="21"/>
      <w:szCs w:val="20"/>
      <w:u w:val="single"/>
    </w:rPr>
  </w:style>
  <w:style w:type="paragraph" w:styleId="BodyTextIndent">
    <w:name w:val="Body Text Indent"/>
    <w:basedOn w:val="Normal"/>
    <w:link w:val="BodyTextIndentChar"/>
    <w:rsid w:val="002022C5"/>
    <w:pPr>
      <w:suppressAutoHyphens/>
    </w:pPr>
    <w:rPr>
      <w:sz w:val="21"/>
    </w:rPr>
  </w:style>
  <w:style w:type="character" w:customStyle="1" w:styleId="BodyTextIndentChar">
    <w:name w:val="Body Text Indent Char"/>
    <w:basedOn w:val="DefaultParagraphFont"/>
    <w:link w:val="BodyTextIndent"/>
    <w:rsid w:val="002022C5"/>
    <w:rPr>
      <w:rFonts w:ascii="Courier New" w:eastAsia="Times New Roman" w:hAnsi="Courier New" w:cs="Times New Roman"/>
      <w:snapToGrid w:val="0"/>
      <w:sz w:val="21"/>
      <w:szCs w:val="20"/>
    </w:rPr>
  </w:style>
  <w:style w:type="paragraph" w:styleId="BodyTextIndent2">
    <w:name w:val="Body Text Indent 2"/>
    <w:basedOn w:val="Normal"/>
    <w:link w:val="BodyTextIndent2Char"/>
    <w:rsid w:val="002022C5"/>
    <w:pPr>
      <w:tabs>
        <w:tab w:val="left" w:pos="-720"/>
        <w:tab w:val="left" w:pos="0"/>
      </w:tabs>
      <w:suppressAutoHyphens/>
      <w:ind w:left="2970"/>
    </w:pPr>
    <w:rPr>
      <w:b/>
      <w:sz w:val="21"/>
      <w:u w:val="single"/>
    </w:rPr>
  </w:style>
  <w:style w:type="character" w:customStyle="1" w:styleId="BodyTextIndent2Char">
    <w:name w:val="Body Text Indent 2 Char"/>
    <w:basedOn w:val="DefaultParagraphFont"/>
    <w:link w:val="BodyTextIndent2"/>
    <w:rsid w:val="002022C5"/>
    <w:rPr>
      <w:rFonts w:ascii="Courier New" w:eastAsia="Times New Roman" w:hAnsi="Courier New" w:cs="Times New Roman"/>
      <w:b/>
      <w:snapToGrid w:val="0"/>
      <w:sz w:val="21"/>
      <w:szCs w:val="20"/>
      <w:u w:val="single"/>
    </w:rPr>
  </w:style>
  <w:style w:type="paragraph" w:styleId="Footer">
    <w:name w:val="footer"/>
    <w:basedOn w:val="Normal"/>
    <w:link w:val="FooterChar"/>
    <w:uiPriority w:val="99"/>
    <w:rsid w:val="002022C5"/>
    <w:pPr>
      <w:tabs>
        <w:tab w:val="center" w:pos="4320"/>
        <w:tab w:val="right" w:pos="8640"/>
      </w:tabs>
    </w:pPr>
  </w:style>
  <w:style w:type="character" w:customStyle="1" w:styleId="FooterChar">
    <w:name w:val="Footer Char"/>
    <w:basedOn w:val="DefaultParagraphFont"/>
    <w:link w:val="Footer"/>
    <w:uiPriority w:val="99"/>
    <w:rsid w:val="002022C5"/>
    <w:rPr>
      <w:rFonts w:ascii="Courier New" w:eastAsia="Times New Roman" w:hAnsi="Courier New" w:cs="Times New Roman"/>
      <w:snapToGrid w:val="0"/>
      <w:sz w:val="20"/>
      <w:szCs w:val="20"/>
    </w:rPr>
  </w:style>
  <w:style w:type="character" w:styleId="PageNumber">
    <w:name w:val="page number"/>
    <w:basedOn w:val="DefaultParagraphFont"/>
    <w:rsid w:val="002022C5"/>
  </w:style>
  <w:style w:type="paragraph" w:styleId="Header">
    <w:name w:val="header"/>
    <w:basedOn w:val="Normal"/>
    <w:link w:val="HeaderChar"/>
    <w:rsid w:val="002022C5"/>
    <w:pPr>
      <w:tabs>
        <w:tab w:val="center" w:pos="4320"/>
        <w:tab w:val="right" w:pos="8640"/>
      </w:tabs>
    </w:pPr>
  </w:style>
  <w:style w:type="character" w:customStyle="1" w:styleId="HeaderChar">
    <w:name w:val="Header Char"/>
    <w:basedOn w:val="DefaultParagraphFont"/>
    <w:link w:val="Header"/>
    <w:rsid w:val="002022C5"/>
    <w:rPr>
      <w:rFonts w:ascii="Courier New" w:eastAsia="Times New Roman" w:hAnsi="Courier New" w:cs="Times New Roman"/>
      <w:snapToGrid w:val="0"/>
      <w:sz w:val="20"/>
      <w:szCs w:val="20"/>
    </w:rPr>
  </w:style>
  <w:style w:type="paragraph" w:styleId="BodyTextIndent3">
    <w:name w:val="Body Text Indent 3"/>
    <w:basedOn w:val="Normal"/>
    <w:link w:val="BodyTextIndent3Char"/>
    <w:rsid w:val="002022C5"/>
    <w:pPr>
      <w:tabs>
        <w:tab w:val="left" w:pos="-720"/>
      </w:tabs>
      <w:suppressAutoHyphens/>
      <w:ind w:left="720" w:hanging="720"/>
    </w:pPr>
    <w:rPr>
      <w:sz w:val="21"/>
    </w:rPr>
  </w:style>
  <w:style w:type="character" w:customStyle="1" w:styleId="BodyTextIndent3Char">
    <w:name w:val="Body Text Indent 3 Char"/>
    <w:basedOn w:val="DefaultParagraphFont"/>
    <w:link w:val="BodyTextIndent3"/>
    <w:rsid w:val="002022C5"/>
    <w:rPr>
      <w:rFonts w:ascii="Courier New" w:eastAsia="Times New Roman" w:hAnsi="Courier New" w:cs="Times New Roman"/>
      <w:snapToGrid w:val="0"/>
      <w:sz w:val="21"/>
      <w:szCs w:val="20"/>
    </w:rPr>
  </w:style>
  <w:style w:type="table" w:styleId="TableGrid">
    <w:name w:val="Table Grid"/>
    <w:basedOn w:val="TableNormal"/>
    <w:rsid w:val="002022C5"/>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022C5"/>
    <w:rPr>
      <w:color w:val="0000FF"/>
      <w:u w:val="single"/>
    </w:rPr>
  </w:style>
  <w:style w:type="paragraph" w:customStyle="1" w:styleId="LetteredParaHeadings">
    <w:name w:val="Lettered Para Headings"/>
    <w:basedOn w:val="Normal"/>
    <w:rsid w:val="002022C5"/>
    <w:pPr>
      <w:widowControl/>
      <w:spacing w:before="120"/>
      <w:ind w:left="1170" w:hanging="450"/>
    </w:pPr>
    <w:rPr>
      <w:rFonts w:ascii="Times New Roman" w:hAnsi="Times New Roman"/>
      <w:snapToGrid/>
      <w:sz w:val="24"/>
      <w:szCs w:val="24"/>
    </w:rPr>
  </w:style>
  <w:style w:type="paragraph" w:styleId="BodyText2">
    <w:name w:val="Body Text 2"/>
    <w:basedOn w:val="Normal"/>
    <w:link w:val="BodyText2Char"/>
    <w:rsid w:val="002022C5"/>
    <w:pPr>
      <w:spacing w:after="120" w:line="480" w:lineRule="auto"/>
    </w:pPr>
  </w:style>
  <w:style w:type="character" w:customStyle="1" w:styleId="BodyText2Char">
    <w:name w:val="Body Text 2 Char"/>
    <w:basedOn w:val="DefaultParagraphFont"/>
    <w:link w:val="BodyText2"/>
    <w:rsid w:val="002022C5"/>
    <w:rPr>
      <w:rFonts w:ascii="Courier New" w:eastAsia="Times New Roman" w:hAnsi="Courier New" w:cs="Times New Roman"/>
      <w:snapToGrid w:val="0"/>
      <w:sz w:val="20"/>
      <w:szCs w:val="20"/>
    </w:rPr>
  </w:style>
  <w:style w:type="paragraph" w:customStyle="1" w:styleId="Pa24">
    <w:name w:val="Pa24"/>
    <w:basedOn w:val="Normal"/>
    <w:next w:val="Normal"/>
    <w:rsid w:val="002022C5"/>
    <w:pPr>
      <w:widowControl/>
      <w:autoSpaceDE w:val="0"/>
      <w:autoSpaceDN w:val="0"/>
      <w:adjustRightInd w:val="0"/>
      <w:spacing w:before="80" w:line="211" w:lineRule="atLeast"/>
    </w:pPr>
    <w:rPr>
      <w:rFonts w:ascii="Futura Std Book" w:hAnsi="Futura Std Book"/>
      <w:snapToGrid/>
      <w:sz w:val="24"/>
      <w:szCs w:val="24"/>
    </w:rPr>
  </w:style>
  <w:style w:type="paragraph" w:customStyle="1" w:styleId="TableText">
    <w:name w:val="TableText"/>
    <w:basedOn w:val="Normal"/>
    <w:rsid w:val="002022C5"/>
    <w:pPr>
      <w:spacing w:before="40" w:after="20"/>
    </w:pPr>
    <w:rPr>
      <w:rFonts w:ascii="Arial" w:hAnsi="Arial" w:cs="Arial"/>
      <w:snapToGrid/>
      <w:sz w:val="16"/>
      <w:szCs w:val="16"/>
    </w:rPr>
  </w:style>
  <w:style w:type="paragraph" w:customStyle="1" w:styleId="Pa9">
    <w:name w:val="Pa9"/>
    <w:basedOn w:val="Normal"/>
    <w:next w:val="Normal"/>
    <w:rsid w:val="002022C5"/>
    <w:pPr>
      <w:widowControl/>
      <w:autoSpaceDE w:val="0"/>
      <w:autoSpaceDN w:val="0"/>
      <w:adjustRightInd w:val="0"/>
      <w:spacing w:before="140" w:after="140" w:line="233" w:lineRule="atLeast"/>
    </w:pPr>
    <w:rPr>
      <w:rFonts w:ascii="New Baskerville" w:hAnsi="New Baskerville"/>
      <w:snapToGrid/>
      <w:sz w:val="24"/>
      <w:szCs w:val="24"/>
    </w:rPr>
  </w:style>
  <w:style w:type="character" w:customStyle="1" w:styleId="Level11">
    <w:name w:val="Level 11"/>
    <w:rsid w:val="002022C5"/>
    <w:rPr>
      <w:rFonts w:ascii="Arial" w:hAnsi="Arial"/>
      <w:sz w:val="24"/>
    </w:rPr>
  </w:style>
  <w:style w:type="character" w:customStyle="1" w:styleId="A9">
    <w:name w:val="A9"/>
    <w:rsid w:val="002022C5"/>
    <w:rPr>
      <w:rFonts w:cs="New Baskerville"/>
      <w:color w:val="221E1F"/>
      <w:sz w:val="23"/>
      <w:szCs w:val="23"/>
      <w:u w:val="single"/>
    </w:rPr>
  </w:style>
  <w:style w:type="character" w:styleId="FollowedHyperlink">
    <w:name w:val="FollowedHyperlink"/>
    <w:basedOn w:val="DefaultParagraphFont"/>
    <w:rsid w:val="002022C5"/>
    <w:rPr>
      <w:color w:val="800080"/>
      <w:u w:val="single"/>
    </w:rPr>
  </w:style>
  <w:style w:type="paragraph" w:styleId="BlockText">
    <w:name w:val="Block Text"/>
    <w:basedOn w:val="Normal"/>
    <w:rsid w:val="002022C5"/>
    <w:pPr>
      <w:spacing w:after="120"/>
      <w:ind w:left="1440" w:right="1440"/>
    </w:pPr>
  </w:style>
  <w:style w:type="paragraph" w:styleId="BodyText3">
    <w:name w:val="Body Text 3"/>
    <w:basedOn w:val="Normal"/>
    <w:link w:val="BodyText3Char"/>
    <w:rsid w:val="002022C5"/>
    <w:pPr>
      <w:spacing w:after="120"/>
    </w:pPr>
    <w:rPr>
      <w:sz w:val="16"/>
      <w:szCs w:val="16"/>
    </w:rPr>
  </w:style>
  <w:style w:type="character" w:customStyle="1" w:styleId="BodyText3Char">
    <w:name w:val="Body Text 3 Char"/>
    <w:basedOn w:val="DefaultParagraphFont"/>
    <w:link w:val="BodyText3"/>
    <w:rsid w:val="002022C5"/>
    <w:rPr>
      <w:rFonts w:ascii="Courier New" w:eastAsia="Times New Roman" w:hAnsi="Courier New" w:cs="Times New Roman"/>
      <w:snapToGrid w:val="0"/>
      <w:sz w:val="16"/>
      <w:szCs w:val="16"/>
    </w:rPr>
  </w:style>
  <w:style w:type="paragraph" w:styleId="BodyTextFirstIndent">
    <w:name w:val="Body Text First Indent"/>
    <w:basedOn w:val="BodyText"/>
    <w:link w:val="BodyTextFirstIndentChar"/>
    <w:rsid w:val="002022C5"/>
    <w:pPr>
      <w:tabs>
        <w:tab w:val="clear" w:pos="-720"/>
      </w:tabs>
      <w:suppressAutoHyphens w:val="0"/>
      <w:spacing w:after="120"/>
      <w:ind w:firstLine="210"/>
    </w:pPr>
    <w:rPr>
      <w:b w:val="0"/>
      <w:sz w:val="20"/>
      <w:u w:val="none"/>
    </w:rPr>
  </w:style>
  <w:style w:type="character" w:customStyle="1" w:styleId="BodyTextFirstIndentChar">
    <w:name w:val="Body Text First Indent Char"/>
    <w:basedOn w:val="BodyTextChar"/>
    <w:link w:val="BodyTextFirstIndent"/>
    <w:rsid w:val="002022C5"/>
    <w:rPr>
      <w:rFonts w:ascii="Courier New" w:eastAsia="Times New Roman" w:hAnsi="Courier New" w:cs="Times New Roman"/>
      <w:b w:val="0"/>
      <w:snapToGrid w:val="0"/>
      <w:sz w:val="20"/>
      <w:szCs w:val="20"/>
      <w:u w:val="single"/>
    </w:rPr>
  </w:style>
  <w:style w:type="paragraph" w:styleId="BodyTextFirstIndent2">
    <w:name w:val="Body Text First Indent 2"/>
    <w:basedOn w:val="BodyTextIndent"/>
    <w:link w:val="BodyTextFirstIndent2Char"/>
    <w:rsid w:val="002022C5"/>
    <w:pPr>
      <w:suppressAutoHyphens w:val="0"/>
      <w:spacing w:after="120"/>
      <w:ind w:left="360" w:firstLine="210"/>
    </w:pPr>
    <w:rPr>
      <w:sz w:val="20"/>
    </w:rPr>
  </w:style>
  <w:style w:type="character" w:customStyle="1" w:styleId="BodyTextFirstIndent2Char">
    <w:name w:val="Body Text First Indent 2 Char"/>
    <w:basedOn w:val="BodyTextIndentChar"/>
    <w:link w:val="BodyTextFirstIndent2"/>
    <w:rsid w:val="002022C5"/>
    <w:rPr>
      <w:rFonts w:ascii="Courier New" w:eastAsia="Times New Roman" w:hAnsi="Courier New" w:cs="Times New Roman"/>
      <w:snapToGrid w:val="0"/>
      <w:sz w:val="20"/>
      <w:szCs w:val="20"/>
    </w:rPr>
  </w:style>
  <w:style w:type="paragraph" w:styleId="Closing">
    <w:name w:val="Closing"/>
    <w:basedOn w:val="Normal"/>
    <w:link w:val="ClosingChar"/>
    <w:rsid w:val="002022C5"/>
    <w:pPr>
      <w:ind w:left="4320"/>
    </w:pPr>
  </w:style>
  <w:style w:type="character" w:customStyle="1" w:styleId="ClosingChar">
    <w:name w:val="Closing Char"/>
    <w:basedOn w:val="DefaultParagraphFont"/>
    <w:link w:val="Closing"/>
    <w:rsid w:val="002022C5"/>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2022C5"/>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semiHidden/>
    <w:rsid w:val="002022C5"/>
    <w:rPr>
      <w:rFonts w:ascii="Courier New" w:eastAsia="Times New Roman" w:hAnsi="Courier New" w:cs="Times New Roman"/>
      <w:b/>
      <w:bCs/>
      <w:snapToGrid w:val="0"/>
      <w:sz w:val="20"/>
      <w:szCs w:val="20"/>
    </w:rPr>
  </w:style>
  <w:style w:type="paragraph" w:styleId="Date">
    <w:name w:val="Date"/>
    <w:basedOn w:val="Normal"/>
    <w:next w:val="Normal"/>
    <w:link w:val="DateChar"/>
    <w:rsid w:val="002022C5"/>
  </w:style>
  <w:style w:type="character" w:customStyle="1" w:styleId="DateChar">
    <w:name w:val="Date Char"/>
    <w:basedOn w:val="DefaultParagraphFont"/>
    <w:link w:val="Date"/>
    <w:rsid w:val="002022C5"/>
    <w:rPr>
      <w:rFonts w:ascii="Courier New" w:eastAsia="Times New Roman" w:hAnsi="Courier New" w:cs="Times New Roman"/>
      <w:snapToGrid w:val="0"/>
      <w:sz w:val="20"/>
      <w:szCs w:val="20"/>
    </w:rPr>
  </w:style>
  <w:style w:type="paragraph" w:styleId="DocumentMap">
    <w:name w:val="Document Map"/>
    <w:basedOn w:val="Normal"/>
    <w:link w:val="DocumentMapChar"/>
    <w:semiHidden/>
    <w:rsid w:val="002022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022C5"/>
    <w:rPr>
      <w:rFonts w:ascii="Tahoma" w:eastAsia="Times New Roman" w:hAnsi="Tahoma" w:cs="Tahoma"/>
      <w:snapToGrid w:val="0"/>
      <w:sz w:val="20"/>
      <w:szCs w:val="20"/>
      <w:shd w:val="clear" w:color="auto" w:fill="000080"/>
    </w:rPr>
  </w:style>
  <w:style w:type="paragraph" w:styleId="E-mailSignature">
    <w:name w:val="E-mail Signature"/>
    <w:basedOn w:val="Normal"/>
    <w:link w:val="E-mailSignatureChar"/>
    <w:rsid w:val="002022C5"/>
  </w:style>
  <w:style w:type="character" w:customStyle="1" w:styleId="E-mailSignatureChar">
    <w:name w:val="E-mail Signature Char"/>
    <w:basedOn w:val="DefaultParagraphFont"/>
    <w:link w:val="E-mailSignature"/>
    <w:rsid w:val="002022C5"/>
    <w:rPr>
      <w:rFonts w:ascii="Courier New" w:eastAsia="Times New Roman" w:hAnsi="Courier New" w:cs="Times New Roman"/>
      <w:snapToGrid w:val="0"/>
      <w:sz w:val="20"/>
      <w:szCs w:val="20"/>
    </w:rPr>
  </w:style>
  <w:style w:type="paragraph" w:styleId="EnvelopeAddress">
    <w:name w:val="envelope address"/>
    <w:basedOn w:val="Normal"/>
    <w:rsid w:val="002022C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022C5"/>
    <w:rPr>
      <w:rFonts w:ascii="Arial" w:hAnsi="Arial" w:cs="Arial"/>
    </w:rPr>
  </w:style>
  <w:style w:type="paragraph" w:styleId="HTMLAddress">
    <w:name w:val="HTML Address"/>
    <w:basedOn w:val="Normal"/>
    <w:link w:val="HTMLAddressChar"/>
    <w:rsid w:val="002022C5"/>
    <w:rPr>
      <w:i/>
      <w:iCs/>
    </w:rPr>
  </w:style>
  <w:style w:type="character" w:customStyle="1" w:styleId="HTMLAddressChar">
    <w:name w:val="HTML Address Char"/>
    <w:basedOn w:val="DefaultParagraphFont"/>
    <w:link w:val="HTMLAddress"/>
    <w:rsid w:val="002022C5"/>
    <w:rPr>
      <w:rFonts w:ascii="Courier New" w:eastAsia="Times New Roman" w:hAnsi="Courier New" w:cs="Times New Roman"/>
      <w:i/>
      <w:iCs/>
      <w:snapToGrid w:val="0"/>
      <w:sz w:val="20"/>
      <w:szCs w:val="20"/>
    </w:rPr>
  </w:style>
  <w:style w:type="paragraph" w:styleId="HTMLPreformatted">
    <w:name w:val="HTML Preformatted"/>
    <w:basedOn w:val="Normal"/>
    <w:link w:val="HTMLPreformattedChar"/>
    <w:rsid w:val="002022C5"/>
    <w:rPr>
      <w:rFonts w:cs="Courier New"/>
    </w:rPr>
  </w:style>
  <w:style w:type="character" w:customStyle="1" w:styleId="HTMLPreformattedChar">
    <w:name w:val="HTML Preformatted Char"/>
    <w:basedOn w:val="DefaultParagraphFont"/>
    <w:link w:val="HTMLPreformatted"/>
    <w:rsid w:val="002022C5"/>
    <w:rPr>
      <w:rFonts w:ascii="Courier New" w:eastAsia="Times New Roman" w:hAnsi="Courier New" w:cs="Courier New"/>
      <w:snapToGrid w:val="0"/>
      <w:sz w:val="20"/>
      <w:szCs w:val="20"/>
    </w:rPr>
  </w:style>
  <w:style w:type="paragraph" w:styleId="Index3">
    <w:name w:val="index 3"/>
    <w:basedOn w:val="Normal"/>
    <w:next w:val="Normal"/>
    <w:autoRedefine/>
    <w:semiHidden/>
    <w:rsid w:val="002022C5"/>
    <w:pPr>
      <w:ind w:left="600" w:hanging="200"/>
    </w:pPr>
  </w:style>
  <w:style w:type="paragraph" w:styleId="Index4">
    <w:name w:val="index 4"/>
    <w:basedOn w:val="Normal"/>
    <w:next w:val="Normal"/>
    <w:autoRedefine/>
    <w:semiHidden/>
    <w:rsid w:val="002022C5"/>
    <w:pPr>
      <w:ind w:left="800" w:hanging="200"/>
    </w:pPr>
  </w:style>
  <w:style w:type="paragraph" w:styleId="Index5">
    <w:name w:val="index 5"/>
    <w:basedOn w:val="Normal"/>
    <w:next w:val="Normal"/>
    <w:autoRedefine/>
    <w:semiHidden/>
    <w:rsid w:val="002022C5"/>
    <w:pPr>
      <w:ind w:left="1000" w:hanging="200"/>
    </w:pPr>
  </w:style>
  <w:style w:type="paragraph" w:styleId="Index6">
    <w:name w:val="index 6"/>
    <w:basedOn w:val="Normal"/>
    <w:next w:val="Normal"/>
    <w:autoRedefine/>
    <w:semiHidden/>
    <w:rsid w:val="002022C5"/>
    <w:pPr>
      <w:ind w:left="1200" w:hanging="200"/>
    </w:pPr>
  </w:style>
  <w:style w:type="paragraph" w:styleId="Index7">
    <w:name w:val="index 7"/>
    <w:basedOn w:val="Normal"/>
    <w:next w:val="Normal"/>
    <w:autoRedefine/>
    <w:semiHidden/>
    <w:rsid w:val="002022C5"/>
    <w:pPr>
      <w:ind w:left="1400" w:hanging="200"/>
    </w:pPr>
  </w:style>
  <w:style w:type="paragraph" w:styleId="Index8">
    <w:name w:val="index 8"/>
    <w:basedOn w:val="Normal"/>
    <w:next w:val="Normal"/>
    <w:autoRedefine/>
    <w:semiHidden/>
    <w:rsid w:val="002022C5"/>
    <w:pPr>
      <w:ind w:left="1600" w:hanging="200"/>
    </w:pPr>
  </w:style>
  <w:style w:type="paragraph" w:styleId="Index9">
    <w:name w:val="index 9"/>
    <w:basedOn w:val="Normal"/>
    <w:next w:val="Normal"/>
    <w:autoRedefine/>
    <w:semiHidden/>
    <w:rsid w:val="002022C5"/>
    <w:pPr>
      <w:ind w:left="1800" w:hanging="200"/>
    </w:pPr>
  </w:style>
  <w:style w:type="paragraph" w:styleId="IndexHeading">
    <w:name w:val="index heading"/>
    <w:basedOn w:val="Normal"/>
    <w:next w:val="Index1"/>
    <w:semiHidden/>
    <w:rsid w:val="002022C5"/>
    <w:rPr>
      <w:rFonts w:ascii="Arial" w:hAnsi="Arial" w:cs="Arial"/>
      <w:b/>
      <w:bCs/>
    </w:rPr>
  </w:style>
  <w:style w:type="paragraph" w:styleId="List">
    <w:name w:val="List"/>
    <w:basedOn w:val="Normal"/>
    <w:rsid w:val="002022C5"/>
    <w:pPr>
      <w:ind w:left="360" w:hanging="360"/>
    </w:pPr>
  </w:style>
  <w:style w:type="paragraph" w:styleId="List2">
    <w:name w:val="List 2"/>
    <w:basedOn w:val="Normal"/>
    <w:rsid w:val="002022C5"/>
    <w:pPr>
      <w:ind w:left="720" w:hanging="360"/>
    </w:pPr>
  </w:style>
  <w:style w:type="paragraph" w:styleId="List3">
    <w:name w:val="List 3"/>
    <w:basedOn w:val="Normal"/>
    <w:rsid w:val="002022C5"/>
    <w:pPr>
      <w:ind w:left="1080" w:hanging="360"/>
    </w:pPr>
  </w:style>
  <w:style w:type="paragraph" w:styleId="List4">
    <w:name w:val="List 4"/>
    <w:basedOn w:val="Normal"/>
    <w:rsid w:val="002022C5"/>
    <w:pPr>
      <w:ind w:left="1440" w:hanging="360"/>
    </w:pPr>
  </w:style>
  <w:style w:type="paragraph" w:styleId="List5">
    <w:name w:val="List 5"/>
    <w:basedOn w:val="Normal"/>
    <w:rsid w:val="002022C5"/>
    <w:pPr>
      <w:ind w:left="1800" w:hanging="360"/>
    </w:pPr>
  </w:style>
  <w:style w:type="paragraph" w:styleId="ListBullet">
    <w:name w:val="List Bullet"/>
    <w:basedOn w:val="Normal"/>
    <w:autoRedefine/>
    <w:rsid w:val="002022C5"/>
    <w:pPr>
      <w:numPr>
        <w:numId w:val="1"/>
      </w:numPr>
    </w:pPr>
  </w:style>
  <w:style w:type="paragraph" w:styleId="ListBullet2">
    <w:name w:val="List Bullet 2"/>
    <w:basedOn w:val="Normal"/>
    <w:autoRedefine/>
    <w:rsid w:val="002022C5"/>
    <w:pPr>
      <w:numPr>
        <w:numId w:val="2"/>
      </w:numPr>
    </w:pPr>
  </w:style>
  <w:style w:type="paragraph" w:styleId="ListBullet3">
    <w:name w:val="List Bullet 3"/>
    <w:basedOn w:val="Normal"/>
    <w:autoRedefine/>
    <w:rsid w:val="002022C5"/>
    <w:pPr>
      <w:numPr>
        <w:numId w:val="3"/>
      </w:numPr>
    </w:pPr>
  </w:style>
  <w:style w:type="paragraph" w:styleId="ListBullet4">
    <w:name w:val="List Bullet 4"/>
    <w:basedOn w:val="Normal"/>
    <w:autoRedefine/>
    <w:rsid w:val="002022C5"/>
    <w:pPr>
      <w:numPr>
        <w:numId w:val="4"/>
      </w:numPr>
    </w:pPr>
  </w:style>
  <w:style w:type="paragraph" w:styleId="ListBullet5">
    <w:name w:val="List Bullet 5"/>
    <w:basedOn w:val="Normal"/>
    <w:autoRedefine/>
    <w:rsid w:val="002022C5"/>
    <w:pPr>
      <w:numPr>
        <w:numId w:val="5"/>
      </w:numPr>
    </w:pPr>
  </w:style>
  <w:style w:type="paragraph" w:styleId="ListContinue">
    <w:name w:val="List Continue"/>
    <w:basedOn w:val="Normal"/>
    <w:rsid w:val="002022C5"/>
    <w:pPr>
      <w:spacing w:after="120"/>
      <w:ind w:left="360"/>
    </w:pPr>
  </w:style>
  <w:style w:type="paragraph" w:styleId="ListContinue2">
    <w:name w:val="List Continue 2"/>
    <w:basedOn w:val="Normal"/>
    <w:rsid w:val="002022C5"/>
    <w:pPr>
      <w:spacing w:after="120"/>
      <w:ind w:left="720"/>
    </w:pPr>
  </w:style>
  <w:style w:type="paragraph" w:styleId="ListContinue3">
    <w:name w:val="List Continue 3"/>
    <w:basedOn w:val="Normal"/>
    <w:rsid w:val="002022C5"/>
    <w:pPr>
      <w:spacing w:after="120"/>
      <w:ind w:left="1080"/>
    </w:pPr>
  </w:style>
  <w:style w:type="paragraph" w:styleId="ListContinue4">
    <w:name w:val="List Continue 4"/>
    <w:basedOn w:val="Normal"/>
    <w:rsid w:val="002022C5"/>
    <w:pPr>
      <w:spacing w:after="120"/>
      <w:ind w:left="1440"/>
    </w:pPr>
  </w:style>
  <w:style w:type="paragraph" w:styleId="ListContinue5">
    <w:name w:val="List Continue 5"/>
    <w:basedOn w:val="Normal"/>
    <w:rsid w:val="002022C5"/>
    <w:pPr>
      <w:spacing w:after="120"/>
      <w:ind w:left="1800"/>
    </w:pPr>
  </w:style>
  <w:style w:type="paragraph" w:styleId="ListNumber">
    <w:name w:val="List Number"/>
    <w:basedOn w:val="Normal"/>
    <w:rsid w:val="002022C5"/>
    <w:pPr>
      <w:numPr>
        <w:numId w:val="6"/>
      </w:numPr>
    </w:pPr>
  </w:style>
  <w:style w:type="paragraph" w:styleId="ListNumber2">
    <w:name w:val="List Number 2"/>
    <w:basedOn w:val="Normal"/>
    <w:rsid w:val="002022C5"/>
    <w:pPr>
      <w:numPr>
        <w:numId w:val="7"/>
      </w:numPr>
    </w:pPr>
  </w:style>
  <w:style w:type="paragraph" w:styleId="ListNumber3">
    <w:name w:val="List Number 3"/>
    <w:basedOn w:val="Normal"/>
    <w:rsid w:val="002022C5"/>
    <w:pPr>
      <w:numPr>
        <w:numId w:val="8"/>
      </w:numPr>
    </w:pPr>
  </w:style>
  <w:style w:type="paragraph" w:styleId="ListNumber4">
    <w:name w:val="List Number 4"/>
    <w:basedOn w:val="Normal"/>
    <w:rsid w:val="002022C5"/>
    <w:pPr>
      <w:numPr>
        <w:numId w:val="9"/>
      </w:numPr>
    </w:pPr>
  </w:style>
  <w:style w:type="paragraph" w:styleId="ListNumber5">
    <w:name w:val="List Number 5"/>
    <w:basedOn w:val="Normal"/>
    <w:rsid w:val="002022C5"/>
    <w:pPr>
      <w:numPr>
        <w:numId w:val="10"/>
      </w:numPr>
    </w:pPr>
  </w:style>
  <w:style w:type="paragraph" w:styleId="MacroText">
    <w:name w:val="macro"/>
    <w:link w:val="MacroTextChar"/>
    <w:semiHidden/>
    <w:rsid w:val="002022C5"/>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semiHidden/>
    <w:rsid w:val="002022C5"/>
    <w:rPr>
      <w:rFonts w:ascii="Courier New" w:eastAsia="Times New Roman" w:hAnsi="Courier New" w:cs="Courier New"/>
      <w:snapToGrid w:val="0"/>
      <w:sz w:val="20"/>
      <w:szCs w:val="20"/>
    </w:rPr>
  </w:style>
  <w:style w:type="paragraph" w:styleId="MessageHeader">
    <w:name w:val="Message Header"/>
    <w:basedOn w:val="Normal"/>
    <w:link w:val="MessageHeaderChar"/>
    <w:rsid w:val="002022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2022C5"/>
    <w:rPr>
      <w:rFonts w:ascii="Arial" w:eastAsia="Times New Roman" w:hAnsi="Arial" w:cs="Arial"/>
      <w:snapToGrid w:val="0"/>
      <w:sz w:val="24"/>
      <w:szCs w:val="24"/>
      <w:shd w:val="pct20" w:color="auto" w:fill="auto"/>
    </w:rPr>
  </w:style>
  <w:style w:type="paragraph" w:styleId="NormalWeb">
    <w:name w:val="Normal (Web)"/>
    <w:basedOn w:val="Normal"/>
    <w:rsid w:val="002022C5"/>
    <w:rPr>
      <w:rFonts w:ascii="Times New Roman" w:hAnsi="Times New Roman"/>
      <w:sz w:val="24"/>
      <w:szCs w:val="24"/>
    </w:rPr>
  </w:style>
  <w:style w:type="paragraph" w:styleId="NormalIndent">
    <w:name w:val="Normal Indent"/>
    <w:basedOn w:val="Normal"/>
    <w:rsid w:val="002022C5"/>
    <w:pPr>
      <w:ind w:left="720"/>
    </w:pPr>
  </w:style>
  <w:style w:type="paragraph" w:styleId="NoteHeading">
    <w:name w:val="Note Heading"/>
    <w:basedOn w:val="Normal"/>
    <w:next w:val="Normal"/>
    <w:link w:val="NoteHeadingChar"/>
    <w:rsid w:val="002022C5"/>
  </w:style>
  <w:style w:type="character" w:customStyle="1" w:styleId="NoteHeadingChar">
    <w:name w:val="Note Heading Char"/>
    <w:basedOn w:val="DefaultParagraphFont"/>
    <w:link w:val="NoteHeading"/>
    <w:rsid w:val="002022C5"/>
    <w:rPr>
      <w:rFonts w:ascii="Courier New" w:eastAsia="Times New Roman" w:hAnsi="Courier New" w:cs="Times New Roman"/>
      <w:snapToGrid w:val="0"/>
      <w:sz w:val="20"/>
      <w:szCs w:val="20"/>
    </w:rPr>
  </w:style>
  <w:style w:type="paragraph" w:styleId="PlainText">
    <w:name w:val="Plain Text"/>
    <w:basedOn w:val="Normal"/>
    <w:link w:val="PlainTextChar"/>
    <w:rsid w:val="002022C5"/>
    <w:rPr>
      <w:rFonts w:cs="Courier New"/>
    </w:rPr>
  </w:style>
  <w:style w:type="character" w:customStyle="1" w:styleId="PlainTextChar">
    <w:name w:val="Plain Text Char"/>
    <w:basedOn w:val="DefaultParagraphFont"/>
    <w:link w:val="PlainText"/>
    <w:rsid w:val="002022C5"/>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2022C5"/>
  </w:style>
  <w:style w:type="character" w:customStyle="1" w:styleId="SalutationChar">
    <w:name w:val="Salutation Char"/>
    <w:basedOn w:val="DefaultParagraphFont"/>
    <w:link w:val="Salutation"/>
    <w:rsid w:val="002022C5"/>
    <w:rPr>
      <w:rFonts w:ascii="Courier New" w:eastAsia="Times New Roman" w:hAnsi="Courier New" w:cs="Times New Roman"/>
      <w:snapToGrid w:val="0"/>
      <w:sz w:val="20"/>
      <w:szCs w:val="20"/>
    </w:rPr>
  </w:style>
  <w:style w:type="paragraph" w:styleId="Signature">
    <w:name w:val="Signature"/>
    <w:basedOn w:val="Normal"/>
    <w:link w:val="SignatureChar"/>
    <w:rsid w:val="002022C5"/>
    <w:pPr>
      <w:ind w:left="4320"/>
    </w:pPr>
  </w:style>
  <w:style w:type="character" w:customStyle="1" w:styleId="SignatureChar">
    <w:name w:val="Signature Char"/>
    <w:basedOn w:val="DefaultParagraphFont"/>
    <w:link w:val="Signature"/>
    <w:rsid w:val="002022C5"/>
    <w:rPr>
      <w:rFonts w:ascii="Courier New" w:eastAsia="Times New Roman" w:hAnsi="Courier New" w:cs="Times New Roman"/>
      <w:snapToGrid w:val="0"/>
      <w:sz w:val="20"/>
      <w:szCs w:val="20"/>
    </w:rPr>
  </w:style>
  <w:style w:type="paragraph" w:styleId="Subtitle">
    <w:name w:val="Subtitle"/>
    <w:basedOn w:val="Normal"/>
    <w:link w:val="SubtitleChar"/>
    <w:qFormat/>
    <w:rsid w:val="002022C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022C5"/>
    <w:rPr>
      <w:rFonts w:ascii="Arial" w:eastAsia="Times New Roman" w:hAnsi="Arial" w:cs="Arial"/>
      <w:snapToGrid w:val="0"/>
      <w:sz w:val="24"/>
      <w:szCs w:val="24"/>
    </w:rPr>
  </w:style>
  <w:style w:type="paragraph" w:styleId="TableofAuthorities">
    <w:name w:val="table of authorities"/>
    <w:basedOn w:val="Normal"/>
    <w:next w:val="Normal"/>
    <w:semiHidden/>
    <w:rsid w:val="002022C5"/>
    <w:pPr>
      <w:ind w:left="200" w:hanging="200"/>
    </w:pPr>
  </w:style>
  <w:style w:type="paragraph" w:styleId="TableofFigures">
    <w:name w:val="table of figures"/>
    <w:basedOn w:val="Normal"/>
    <w:next w:val="Normal"/>
    <w:semiHidden/>
    <w:rsid w:val="002022C5"/>
    <w:pPr>
      <w:ind w:left="400" w:hanging="400"/>
    </w:pPr>
  </w:style>
  <w:style w:type="paragraph" w:styleId="Title">
    <w:name w:val="Title"/>
    <w:basedOn w:val="Normal"/>
    <w:link w:val="TitleChar"/>
    <w:qFormat/>
    <w:rsid w:val="002022C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022C5"/>
    <w:rPr>
      <w:rFonts w:ascii="Arial" w:eastAsia="Times New Roman" w:hAnsi="Arial" w:cs="Arial"/>
      <w:b/>
      <w:bCs/>
      <w:snapToGrid w:val="0"/>
      <w:kern w:val="28"/>
      <w:sz w:val="32"/>
      <w:szCs w:val="32"/>
    </w:rPr>
  </w:style>
  <w:style w:type="paragraph" w:customStyle="1" w:styleId="Pa13">
    <w:name w:val="Pa13"/>
    <w:basedOn w:val="Normal"/>
    <w:next w:val="Normal"/>
    <w:rsid w:val="002022C5"/>
    <w:pPr>
      <w:widowControl/>
      <w:autoSpaceDE w:val="0"/>
      <w:autoSpaceDN w:val="0"/>
      <w:adjustRightInd w:val="0"/>
      <w:spacing w:after="140" w:line="233" w:lineRule="atLeast"/>
    </w:pPr>
    <w:rPr>
      <w:rFonts w:ascii="New Baskerville" w:hAnsi="New Baskerville"/>
      <w:snapToGrid/>
      <w:sz w:val="24"/>
      <w:szCs w:val="24"/>
    </w:rPr>
  </w:style>
  <w:style w:type="paragraph" w:customStyle="1" w:styleId="Pa5">
    <w:name w:val="Pa5"/>
    <w:basedOn w:val="Normal"/>
    <w:next w:val="Normal"/>
    <w:rsid w:val="002022C5"/>
    <w:pPr>
      <w:widowControl/>
      <w:autoSpaceDE w:val="0"/>
      <w:autoSpaceDN w:val="0"/>
      <w:adjustRightInd w:val="0"/>
      <w:spacing w:after="120" w:line="221" w:lineRule="atLeast"/>
    </w:pPr>
    <w:rPr>
      <w:rFonts w:ascii="DUPLAX+ITCFranklinGothicStd-Boo" w:hAnsi="DUPLAX+ITCFranklinGothicStd-Boo"/>
      <w:snapToGrid/>
      <w:sz w:val="24"/>
      <w:szCs w:val="24"/>
    </w:rPr>
  </w:style>
  <w:style w:type="paragraph" w:customStyle="1" w:styleId="Pa10">
    <w:name w:val="Pa10"/>
    <w:basedOn w:val="Normal"/>
    <w:next w:val="Normal"/>
    <w:rsid w:val="002022C5"/>
    <w:pPr>
      <w:widowControl/>
      <w:autoSpaceDE w:val="0"/>
      <w:autoSpaceDN w:val="0"/>
      <w:adjustRightInd w:val="0"/>
      <w:spacing w:before="140" w:after="140" w:line="233" w:lineRule="atLeast"/>
    </w:pPr>
    <w:rPr>
      <w:rFonts w:ascii="New Baskerville" w:hAnsi="New Baskerville"/>
      <w:snapToGrid/>
      <w:sz w:val="24"/>
      <w:szCs w:val="24"/>
    </w:rPr>
  </w:style>
  <w:style w:type="paragraph" w:customStyle="1" w:styleId="bodytext0">
    <w:name w:val="bodytext"/>
    <w:basedOn w:val="Normal"/>
    <w:rsid w:val="00512E85"/>
    <w:rPr>
      <w:rFonts w:ascii="Arial" w:hAnsi="Arial" w:cs="Arial"/>
    </w:rPr>
  </w:style>
  <w:style w:type="paragraph" w:customStyle="1" w:styleId="Default">
    <w:name w:val="Default"/>
    <w:rsid w:val="002022C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022C5"/>
    <w:pPr>
      <w:ind w:left="720"/>
      <w:contextualSpacing/>
    </w:pPr>
  </w:style>
  <w:style w:type="paragraph" w:customStyle="1" w:styleId="list1">
    <w:name w:val="list1"/>
    <w:basedOn w:val="Normal"/>
    <w:qFormat/>
    <w:rsid w:val="002022C5"/>
    <w:pPr>
      <w:widowControl/>
      <w:spacing w:after="120"/>
      <w:ind w:left="864" w:hanging="432"/>
      <w:jc w:val="both"/>
    </w:pPr>
    <w:rPr>
      <w:rFonts w:ascii="Arial" w:eastAsiaTheme="minorHAnsi" w:hAnsi="Arial" w:cs="Arial"/>
      <w:snapToGrid/>
    </w:rPr>
  </w:style>
  <w:style w:type="character" w:customStyle="1" w:styleId="number">
    <w:name w:val="number"/>
    <w:basedOn w:val="DefaultParagraphFont"/>
    <w:uiPriority w:val="99"/>
    <w:rsid w:val="002022C5"/>
  </w:style>
  <w:style w:type="character" w:customStyle="1" w:styleId="text">
    <w:name w:val="text"/>
    <w:basedOn w:val="DefaultParagraphFont"/>
    <w:uiPriority w:val="99"/>
    <w:rsid w:val="002022C5"/>
  </w:style>
  <w:style w:type="character" w:styleId="UnresolvedMention">
    <w:name w:val="Unresolved Mention"/>
    <w:basedOn w:val="DefaultParagraphFont"/>
    <w:uiPriority w:val="99"/>
    <w:semiHidden/>
    <w:unhideWhenUsed/>
    <w:rsid w:val="00F86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A-NFIP@fema.dhs.gov" TargetMode="External"/><Relationship Id="rId3" Type="http://schemas.openxmlformats.org/officeDocument/2006/relationships/settings" Target="settings.xml"/><Relationship Id="rId7" Type="http://schemas.openxmlformats.org/officeDocument/2006/relationships/hyperlink" Target="mailto:DWR_NFIP@wate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Ordinance Cross Reference Check Tool</dc:title>
  <dc:subject/>
  <dc:creator>Rebecca Quinn</dc:creator>
  <cp:keywords/>
  <dc:description/>
  <cp:lastModifiedBy>Nikki</cp:lastModifiedBy>
  <cp:revision>15</cp:revision>
  <cp:lastPrinted>2019-06-18T17:00:00Z</cp:lastPrinted>
  <dcterms:created xsi:type="dcterms:W3CDTF">2020-04-11T18:51:00Z</dcterms:created>
  <dcterms:modified xsi:type="dcterms:W3CDTF">2021-05-06T14:59:00Z</dcterms:modified>
</cp:coreProperties>
</file>