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D9F21B" w14:textId="7CD5675F" w:rsidR="00AB71AE" w:rsidRPr="00B00BCE" w:rsidRDefault="00AF35CD" w:rsidP="00155344">
      <w:pPr>
        <w:pStyle w:val="Heading1"/>
      </w:pPr>
      <w:bookmarkStart w:id="0" w:name="_Toc51340599"/>
      <w:r w:rsidRPr="00B00BCE">
        <w:t>Model Code-Companion</w:t>
      </w:r>
      <w:r w:rsidR="00AB71AE" w:rsidRPr="00B00BCE">
        <w:t xml:space="preserve"> Floodplain Management Ordinance</w:t>
      </w:r>
      <w:r w:rsidRPr="00B00BCE">
        <w:t xml:space="preserve"> </w:t>
      </w:r>
      <w:r w:rsidRPr="00B00BCE">
        <w:rPr>
          <w:color w:val="B10000"/>
        </w:rPr>
        <w:t xml:space="preserve">with Appendix G </w:t>
      </w:r>
      <w:r w:rsidR="00373321" w:rsidRPr="00B00BCE">
        <w:t>f</w:t>
      </w:r>
      <w:r w:rsidR="00D55FE5" w:rsidRPr="00B00BCE">
        <w:t>or ALL Communities</w:t>
      </w:r>
      <w:bookmarkEnd w:id="0"/>
    </w:p>
    <w:p w14:paraId="03D42537" w14:textId="2A39C0DD" w:rsidR="00941890" w:rsidRDefault="00312619" w:rsidP="00AB71AE">
      <w:pPr>
        <w:jc w:val="center"/>
        <w:rPr>
          <w:rFonts w:ascii="Arial" w:hAnsi="Arial" w:cs="Arial"/>
          <w:b/>
          <w:sz w:val="32"/>
          <w:szCs w:val="32"/>
        </w:rPr>
      </w:pPr>
      <w:r>
        <w:rPr>
          <w:rFonts w:ascii="Arial" w:hAnsi="Arial" w:cs="Arial"/>
          <w:b/>
          <w:i/>
          <w:sz w:val="32"/>
          <w:szCs w:val="32"/>
        </w:rPr>
        <w:t>August</w:t>
      </w:r>
      <w:r w:rsidR="00AF35CD" w:rsidRPr="00144A68">
        <w:rPr>
          <w:rFonts w:ascii="Arial" w:hAnsi="Arial" w:cs="Arial"/>
          <w:b/>
          <w:i/>
          <w:sz w:val="32"/>
          <w:szCs w:val="32"/>
        </w:rPr>
        <w:t xml:space="preserve"> 2020</w:t>
      </w:r>
    </w:p>
    <w:p w14:paraId="2E35DAC2" w14:textId="77777777" w:rsidR="00941890" w:rsidRDefault="00D55FE5" w:rsidP="00D55FE5">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model should</w:t>
      </w:r>
      <w:r w:rsidR="009B376E">
        <w:rPr>
          <w:rFonts w:ascii="Arial" w:hAnsi="Arial" w:cs="Arial"/>
          <w:i/>
          <w:sz w:val="22"/>
          <w:szCs w:val="22"/>
        </w:rPr>
        <w:t xml:space="preserve"> be used </w:t>
      </w:r>
      <w:r w:rsidR="009B376E" w:rsidRPr="00373321">
        <w:rPr>
          <w:rFonts w:ascii="Arial" w:hAnsi="Arial" w:cs="Arial"/>
          <w:i/>
          <w:color w:val="B10000"/>
          <w:sz w:val="22"/>
          <w:szCs w:val="22"/>
        </w:rPr>
        <w:t>ONLY</w:t>
      </w:r>
      <w:r w:rsidRPr="00373321">
        <w:rPr>
          <w:rFonts w:ascii="Arial" w:hAnsi="Arial" w:cs="Arial"/>
          <w:i/>
          <w:color w:val="B10000"/>
          <w:sz w:val="22"/>
          <w:szCs w:val="22"/>
        </w:rPr>
        <w:t xml:space="preserve"> </w:t>
      </w:r>
      <w:r w:rsidRPr="00144A68">
        <w:rPr>
          <w:rFonts w:ascii="Arial" w:hAnsi="Arial" w:cs="Arial"/>
          <w:i/>
          <w:sz w:val="22"/>
          <w:szCs w:val="22"/>
        </w:rPr>
        <w:t>if the community will</w:t>
      </w:r>
      <w:r w:rsidR="009B376E">
        <w:rPr>
          <w:rFonts w:ascii="Arial" w:hAnsi="Arial" w:cs="Arial"/>
          <w:i/>
          <w:sz w:val="22"/>
          <w:szCs w:val="22"/>
        </w:rPr>
        <w:t xml:space="preserve"> </w:t>
      </w:r>
      <w:r w:rsidR="009B376E" w:rsidRPr="00373321">
        <w:rPr>
          <w:rFonts w:ascii="Arial" w:hAnsi="Arial" w:cs="Arial"/>
          <w:i/>
          <w:color w:val="B10000"/>
          <w:sz w:val="22"/>
          <w:szCs w:val="22"/>
        </w:rPr>
        <w:t>ALSO</w:t>
      </w:r>
      <w:r w:rsidR="00C0193A" w:rsidRPr="00373321">
        <w:rPr>
          <w:rFonts w:ascii="Arial" w:hAnsi="Arial" w:cs="Arial"/>
          <w:i/>
          <w:color w:val="B10000"/>
          <w:sz w:val="22"/>
          <w:szCs w:val="22"/>
        </w:rPr>
        <w:t xml:space="preserve"> </w:t>
      </w:r>
      <w:r w:rsidR="00C0193A">
        <w:rPr>
          <w:rFonts w:ascii="Arial" w:hAnsi="Arial" w:cs="Arial"/>
          <w:i/>
          <w:sz w:val="22"/>
          <w:szCs w:val="22"/>
        </w:rPr>
        <w:t>a</w:t>
      </w:r>
      <w:r w:rsidRPr="00144A68">
        <w:rPr>
          <w:rFonts w:ascii="Arial" w:hAnsi="Arial" w:cs="Arial"/>
          <w:i/>
          <w:sz w:val="22"/>
          <w:szCs w:val="22"/>
        </w:rPr>
        <w:t xml:space="preserve">dopt the optional </w:t>
      </w:r>
      <w:r w:rsidR="00067A11">
        <w:rPr>
          <w:rFonts w:ascii="Arial" w:hAnsi="Arial" w:cs="Arial"/>
          <w:i/>
          <w:sz w:val="22"/>
          <w:szCs w:val="22"/>
        </w:rPr>
        <w:t xml:space="preserve">California Building Standards Code CCR 24 Part 2, </w:t>
      </w:r>
      <w:r w:rsidRPr="00144A68">
        <w:rPr>
          <w:rFonts w:ascii="Arial" w:hAnsi="Arial" w:cs="Arial"/>
          <w:i/>
          <w:sz w:val="22"/>
          <w:szCs w:val="22"/>
        </w:rPr>
        <w:t xml:space="preserve">Appendix G Flood-Resistant Construction. </w:t>
      </w:r>
      <w:r w:rsidR="00067A11" w:rsidRPr="00067A11">
        <w:rPr>
          <w:rFonts w:ascii="Arial" w:hAnsi="Arial" w:cs="Arial"/>
          <w:i/>
          <w:sz w:val="22"/>
          <w:szCs w:val="22"/>
          <w:u w:val="single"/>
        </w:rPr>
        <w:t>REMINDER: communities that use Appendix G and this ordinance must re-adopt Appendix G with each new edition of the building code</w:t>
      </w:r>
      <w:r w:rsidR="00067A11">
        <w:rPr>
          <w:rFonts w:ascii="Arial" w:hAnsi="Arial" w:cs="Arial"/>
          <w:i/>
          <w:sz w:val="22"/>
          <w:szCs w:val="22"/>
        </w:rPr>
        <w:t>.</w:t>
      </w:r>
    </w:p>
    <w:p w14:paraId="69083504" w14:textId="5051A30B" w:rsidR="00D55FE5" w:rsidRDefault="00AF35CD" w:rsidP="00AF35CD">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w:t>
      </w:r>
      <w:r w:rsidRPr="00144A68">
        <w:rPr>
          <w:rFonts w:ascii="Arial" w:hAnsi="Arial" w:cs="Arial"/>
          <w:i/>
          <w:sz w:val="22"/>
          <w:szCs w:val="22"/>
          <w:u w:val="single"/>
        </w:rPr>
        <w:t>FINAL</w:t>
      </w:r>
      <w:r w:rsidRPr="00144A68">
        <w:rPr>
          <w:rFonts w:ascii="Arial" w:hAnsi="Arial" w:cs="Arial"/>
          <w:i/>
          <w:sz w:val="22"/>
          <w:szCs w:val="22"/>
        </w:rPr>
        <w:t xml:space="preserve"> version includes </w:t>
      </w:r>
      <w:r w:rsidR="00D55FE5">
        <w:rPr>
          <w:rFonts w:ascii="Arial" w:hAnsi="Arial" w:cs="Arial"/>
          <w:i/>
          <w:sz w:val="22"/>
          <w:szCs w:val="22"/>
        </w:rPr>
        <w:t xml:space="preserve">requirements for all SFHAs </w:t>
      </w:r>
      <w:r w:rsidRPr="00144A68">
        <w:rPr>
          <w:rFonts w:ascii="Arial" w:hAnsi="Arial" w:cs="Arial"/>
          <w:i/>
          <w:sz w:val="22"/>
          <w:szCs w:val="22"/>
        </w:rPr>
        <w:t>shown on FIRMs</w:t>
      </w:r>
      <w:r w:rsidR="00D55FE5">
        <w:rPr>
          <w:rFonts w:ascii="Arial" w:hAnsi="Arial" w:cs="Arial"/>
          <w:i/>
          <w:sz w:val="22"/>
          <w:szCs w:val="22"/>
        </w:rPr>
        <w:t>. Communities that do not have coastal high hazard areas (</w:t>
      </w:r>
      <w:r w:rsidRPr="00144A68">
        <w:rPr>
          <w:rFonts w:ascii="Arial" w:hAnsi="Arial" w:cs="Arial"/>
          <w:i/>
          <w:sz w:val="22"/>
          <w:szCs w:val="22"/>
        </w:rPr>
        <w:t>zone</w:t>
      </w:r>
      <w:r w:rsidR="00D55FE5">
        <w:rPr>
          <w:rFonts w:ascii="Arial" w:hAnsi="Arial" w:cs="Arial"/>
          <w:i/>
          <w:sz w:val="22"/>
          <w:szCs w:val="22"/>
        </w:rPr>
        <w:t>s that start with letter” V”) should delete the following:</w:t>
      </w:r>
      <w:r w:rsidR="00150A0A">
        <w:rPr>
          <w:rFonts w:ascii="Arial" w:hAnsi="Arial" w:cs="Arial"/>
          <w:i/>
          <w:sz w:val="22"/>
          <w:szCs w:val="22"/>
        </w:rPr>
        <w:t xml:space="preserve"> </w:t>
      </w:r>
    </w:p>
    <w:p w14:paraId="4E5ACD5B" w14:textId="37C03DFC" w:rsidR="00AF35CD" w:rsidRDefault="00D55FE5" w:rsidP="005D5892">
      <w:pPr>
        <w:tabs>
          <w:tab w:val="left" w:pos="-720"/>
        </w:tabs>
        <w:suppressAutoHyphens/>
        <w:spacing w:before="120"/>
        <w:ind w:left="1440"/>
        <w:rPr>
          <w:rFonts w:ascii="Arial" w:hAnsi="Arial" w:cs="Arial"/>
          <w:i/>
          <w:sz w:val="22"/>
          <w:szCs w:val="22"/>
        </w:rPr>
      </w:pPr>
      <w:r>
        <w:rPr>
          <w:rFonts w:ascii="Arial" w:hAnsi="Arial" w:cs="Arial"/>
          <w:i/>
          <w:sz w:val="22"/>
          <w:szCs w:val="22"/>
        </w:rPr>
        <w:t>Sec. 105-1(1)(d) – agricultural structure</w:t>
      </w:r>
      <w:r w:rsidR="00C0193A">
        <w:rPr>
          <w:rFonts w:ascii="Arial" w:hAnsi="Arial" w:cs="Arial"/>
          <w:i/>
          <w:sz w:val="22"/>
          <w:szCs w:val="22"/>
        </w:rPr>
        <w:t xml:space="preserve"> in </w:t>
      </w:r>
      <w:r w:rsidR="00490911">
        <w:rPr>
          <w:rFonts w:ascii="Arial" w:hAnsi="Arial" w:cs="Arial"/>
          <w:i/>
          <w:sz w:val="22"/>
          <w:szCs w:val="22"/>
        </w:rPr>
        <w:t>Zone V/VE</w:t>
      </w:r>
    </w:p>
    <w:p w14:paraId="750B0C90" w14:textId="36976C32" w:rsidR="00D55FE5" w:rsidRDefault="00D55FE5" w:rsidP="005D5892">
      <w:pPr>
        <w:tabs>
          <w:tab w:val="left" w:pos="-720"/>
        </w:tabs>
        <w:suppressAutoHyphens/>
        <w:spacing w:before="120"/>
        <w:ind w:left="1440"/>
        <w:rPr>
          <w:rFonts w:ascii="Arial" w:hAnsi="Arial" w:cs="Arial"/>
          <w:i/>
          <w:sz w:val="22"/>
          <w:szCs w:val="22"/>
        </w:rPr>
      </w:pPr>
      <w:r>
        <w:rPr>
          <w:rFonts w:ascii="Arial" w:hAnsi="Arial" w:cs="Arial"/>
          <w:i/>
          <w:sz w:val="22"/>
          <w:szCs w:val="22"/>
        </w:rPr>
        <w:t xml:space="preserve">Sec. 302-3 – nonstructural fill in </w:t>
      </w:r>
      <w:r w:rsidR="00490911">
        <w:rPr>
          <w:rFonts w:ascii="Arial" w:hAnsi="Arial" w:cs="Arial"/>
          <w:i/>
          <w:sz w:val="22"/>
          <w:szCs w:val="22"/>
        </w:rPr>
        <w:t>Zone V/VE</w:t>
      </w:r>
    </w:p>
    <w:p w14:paraId="0766E1F1" w14:textId="32F85256" w:rsidR="00D55FE5" w:rsidRDefault="00D55FE5" w:rsidP="005D5892">
      <w:pPr>
        <w:tabs>
          <w:tab w:val="left" w:pos="-720"/>
        </w:tabs>
        <w:suppressAutoHyphens/>
        <w:spacing w:before="120"/>
        <w:ind w:left="1440"/>
        <w:rPr>
          <w:rFonts w:ascii="Arial" w:hAnsi="Arial" w:cs="Arial"/>
          <w:i/>
          <w:sz w:val="22"/>
          <w:szCs w:val="22"/>
        </w:rPr>
      </w:pPr>
      <w:r>
        <w:rPr>
          <w:rFonts w:ascii="Arial" w:hAnsi="Arial" w:cs="Arial"/>
          <w:i/>
          <w:sz w:val="22"/>
          <w:szCs w:val="22"/>
        </w:rPr>
        <w:t xml:space="preserve">Sec. 302-4 – other site development in </w:t>
      </w:r>
      <w:r w:rsidR="00490911">
        <w:rPr>
          <w:rFonts w:ascii="Arial" w:hAnsi="Arial" w:cs="Arial"/>
          <w:i/>
          <w:sz w:val="22"/>
          <w:szCs w:val="22"/>
        </w:rPr>
        <w:t>Zone V/VE</w:t>
      </w:r>
    </w:p>
    <w:p w14:paraId="1ED07F61" w14:textId="77777777" w:rsidR="00941890" w:rsidRDefault="00D55FE5" w:rsidP="005D5892">
      <w:pPr>
        <w:tabs>
          <w:tab w:val="left" w:pos="-720"/>
        </w:tabs>
        <w:suppressAutoHyphens/>
        <w:spacing w:before="120"/>
        <w:ind w:left="1440"/>
        <w:rPr>
          <w:rFonts w:ascii="Arial" w:hAnsi="Arial" w:cs="Arial"/>
          <w:i/>
          <w:sz w:val="22"/>
          <w:szCs w:val="22"/>
        </w:rPr>
      </w:pPr>
      <w:r>
        <w:rPr>
          <w:rFonts w:ascii="Arial" w:hAnsi="Arial" w:cs="Arial"/>
          <w:i/>
          <w:sz w:val="22"/>
          <w:szCs w:val="22"/>
        </w:rPr>
        <w:t>Sec. 304-1(2) – accessory structure</w:t>
      </w:r>
      <w:r w:rsidR="00C0193A">
        <w:rPr>
          <w:rFonts w:ascii="Arial" w:hAnsi="Arial" w:cs="Arial"/>
          <w:i/>
          <w:sz w:val="22"/>
          <w:szCs w:val="22"/>
        </w:rPr>
        <w:t xml:space="preserve"> in </w:t>
      </w:r>
      <w:r w:rsidR="00490911">
        <w:rPr>
          <w:rFonts w:ascii="Arial" w:hAnsi="Arial" w:cs="Arial"/>
          <w:i/>
          <w:sz w:val="22"/>
          <w:szCs w:val="22"/>
        </w:rPr>
        <w:t>Zone V/VE</w:t>
      </w:r>
    </w:p>
    <w:p w14:paraId="2A4825D8" w14:textId="6AA4632B" w:rsidR="00941890" w:rsidRDefault="00AF35CD" w:rsidP="00AF35CD">
      <w:pPr>
        <w:tabs>
          <w:tab w:val="left" w:pos="-720"/>
        </w:tabs>
        <w:suppressAutoHyphens/>
        <w:rPr>
          <w:rFonts w:ascii="Arial" w:hAnsi="Arial" w:cs="Arial"/>
          <w:b/>
          <w:i/>
          <w:sz w:val="22"/>
          <w:szCs w:val="22"/>
        </w:rPr>
      </w:pPr>
      <w:r w:rsidRPr="00144A68">
        <w:rPr>
          <w:rFonts w:ascii="Arial" w:hAnsi="Arial" w:cs="Arial"/>
          <w:b/>
          <w:i/>
          <w:sz w:val="22"/>
          <w:szCs w:val="22"/>
        </w:rPr>
        <w:t xml:space="preserve">Please download the Instructions and Notes that go with this model, also dated </w:t>
      </w:r>
      <w:r w:rsidR="00312619">
        <w:rPr>
          <w:rFonts w:ascii="Arial" w:hAnsi="Arial" w:cs="Arial"/>
          <w:b/>
          <w:i/>
          <w:sz w:val="22"/>
          <w:szCs w:val="22"/>
        </w:rPr>
        <w:t>August</w:t>
      </w:r>
      <w:r w:rsidRPr="00144A68">
        <w:rPr>
          <w:rFonts w:ascii="Arial" w:hAnsi="Arial" w:cs="Arial"/>
          <w:b/>
          <w:i/>
          <w:sz w:val="22"/>
          <w:szCs w:val="22"/>
        </w:rPr>
        <w:t xml:space="preserve"> 2020.</w:t>
      </w:r>
    </w:p>
    <w:p w14:paraId="1C30A0BA" w14:textId="77777777" w:rsidR="00941890" w:rsidRDefault="00AF35CD" w:rsidP="00AF35CD">
      <w:pPr>
        <w:tabs>
          <w:tab w:val="left" w:pos="-720"/>
        </w:tabs>
        <w:suppressAutoHyphens/>
        <w:rPr>
          <w:rFonts w:ascii="Arial" w:hAnsi="Arial" w:cs="Arial"/>
          <w:b/>
          <w:i/>
          <w:sz w:val="22"/>
          <w:szCs w:val="22"/>
        </w:rPr>
      </w:pPr>
      <w:r>
        <w:rPr>
          <w:rFonts w:ascii="Arial" w:hAnsi="Arial" w:cs="Arial"/>
          <w:b/>
          <w:i/>
          <w:sz w:val="22"/>
          <w:szCs w:val="22"/>
        </w:rPr>
        <w:t xml:space="preserve">Please make </w:t>
      </w:r>
      <w:proofErr w:type="gramStart"/>
      <w:r>
        <w:rPr>
          <w:rFonts w:ascii="Arial" w:hAnsi="Arial" w:cs="Arial"/>
          <w:b/>
          <w:i/>
          <w:sz w:val="22"/>
          <w:szCs w:val="22"/>
        </w:rPr>
        <w:t>any and all</w:t>
      </w:r>
      <w:proofErr w:type="gramEnd"/>
      <w:r>
        <w:rPr>
          <w:rFonts w:ascii="Arial" w:hAnsi="Arial" w:cs="Arial"/>
          <w:b/>
          <w:i/>
          <w:sz w:val="22"/>
          <w:szCs w:val="22"/>
        </w:rPr>
        <w:t xml:space="preserve"> changes using &lt;</w:t>
      </w:r>
      <w:r w:rsidRPr="00373321">
        <w:rPr>
          <w:rFonts w:ascii="Arial" w:hAnsi="Arial" w:cs="Arial"/>
          <w:b/>
          <w:i/>
          <w:color w:val="B10000"/>
          <w:sz w:val="22"/>
          <w:szCs w:val="22"/>
        </w:rPr>
        <w:t>track changes</w:t>
      </w:r>
      <w:r>
        <w:rPr>
          <w:rFonts w:ascii="Arial" w:hAnsi="Arial" w:cs="Arial"/>
          <w:b/>
          <w:i/>
          <w:sz w:val="22"/>
          <w:szCs w:val="22"/>
        </w:rPr>
        <w:t xml:space="preserve">&gt; to facilitate DWR’s </w:t>
      </w:r>
      <w:r w:rsidR="00312619">
        <w:rPr>
          <w:rFonts w:ascii="Arial" w:hAnsi="Arial" w:cs="Arial"/>
          <w:b/>
          <w:i/>
          <w:sz w:val="22"/>
          <w:szCs w:val="22"/>
        </w:rPr>
        <w:t xml:space="preserve">or FEMA’s </w:t>
      </w:r>
      <w:r>
        <w:rPr>
          <w:rFonts w:ascii="Arial" w:hAnsi="Arial" w:cs="Arial"/>
          <w:b/>
          <w:i/>
          <w:sz w:val="22"/>
          <w:szCs w:val="22"/>
        </w:rPr>
        <w:t xml:space="preserve">review.  We recommend resolving all text changes and obtaining review by Technical Support </w:t>
      </w:r>
      <w:r w:rsidRPr="00A5050C">
        <w:rPr>
          <w:rFonts w:ascii="Arial" w:hAnsi="Arial" w:cs="Arial"/>
          <w:b/>
          <w:i/>
          <w:sz w:val="22"/>
          <w:szCs w:val="22"/>
          <w:u w:val="single"/>
        </w:rPr>
        <w:t>before</w:t>
      </w:r>
      <w:r>
        <w:rPr>
          <w:rFonts w:ascii="Arial" w:hAnsi="Arial" w:cs="Arial"/>
          <w:b/>
          <w:i/>
          <w:sz w:val="22"/>
          <w:szCs w:val="22"/>
        </w:rPr>
        <w:t xml:space="preserve"> renumbering to be consistent with your community’s Code of Ordinances.</w:t>
      </w:r>
    </w:p>
    <w:p w14:paraId="3E9C3C5F" w14:textId="4625335F" w:rsidR="00AF35CD" w:rsidRPr="00023D44" w:rsidRDefault="00312619" w:rsidP="00AF35CD">
      <w:pPr>
        <w:tabs>
          <w:tab w:val="left" w:pos="-720"/>
        </w:tabs>
        <w:suppressAutoHyphens/>
        <w:rPr>
          <w:rFonts w:ascii="Arial" w:hAnsi="Arial" w:cs="Arial"/>
          <w:b/>
          <w:i/>
          <w:sz w:val="22"/>
          <w:szCs w:val="22"/>
        </w:rPr>
      </w:pPr>
      <w:r>
        <w:rPr>
          <w:rFonts w:ascii="Arial" w:hAnsi="Arial" w:cs="Arial"/>
          <w:b/>
          <w:i/>
          <w:sz w:val="22"/>
          <w:szCs w:val="22"/>
        </w:rPr>
        <w:t xml:space="preserve">Contact </w:t>
      </w:r>
      <w:r w:rsidR="00490911">
        <w:rPr>
          <w:rFonts w:ascii="Arial" w:hAnsi="Arial" w:cs="Arial"/>
          <w:b/>
          <w:i/>
          <w:sz w:val="22"/>
          <w:szCs w:val="22"/>
        </w:rPr>
        <w:t xml:space="preserve">DWR </w:t>
      </w:r>
      <w:r>
        <w:rPr>
          <w:rFonts w:ascii="Arial" w:hAnsi="Arial" w:cs="Arial"/>
          <w:b/>
          <w:i/>
          <w:sz w:val="22"/>
          <w:szCs w:val="22"/>
        </w:rPr>
        <w:t xml:space="preserve">or FEMA </w:t>
      </w:r>
      <w:r w:rsidR="00490911">
        <w:rPr>
          <w:rFonts w:ascii="Arial" w:hAnsi="Arial" w:cs="Arial"/>
          <w:b/>
          <w:i/>
          <w:sz w:val="22"/>
          <w:szCs w:val="22"/>
        </w:rPr>
        <w:t xml:space="preserve">NFIP </w:t>
      </w:r>
      <w:r>
        <w:rPr>
          <w:rFonts w:ascii="Arial" w:hAnsi="Arial" w:cs="Arial"/>
          <w:b/>
          <w:i/>
          <w:sz w:val="22"/>
          <w:szCs w:val="22"/>
        </w:rPr>
        <w:t xml:space="preserve">staff for </w:t>
      </w:r>
      <w:r w:rsidR="00AF35CD">
        <w:rPr>
          <w:rFonts w:ascii="Arial" w:hAnsi="Arial" w:cs="Arial"/>
          <w:b/>
          <w:i/>
          <w:sz w:val="22"/>
          <w:szCs w:val="22"/>
        </w:rPr>
        <w:t xml:space="preserve">Technical Support: Email for help and submit drafts to </w:t>
      </w:r>
      <w:hyperlink r:id="rId11" w:history="1">
        <w:r w:rsidR="00AF35CD" w:rsidRPr="00790D52">
          <w:rPr>
            <w:rStyle w:val="Hyperlink"/>
            <w:rFonts w:ascii="Arial" w:hAnsi="Arial" w:cs="Arial"/>
            <w:b/>
            <w:i/>
            <w:sz w:val="22"/>
            <w:szCs w:val="22"/>
          </w:rPr>
          <w:t>DWR_NFIP@water.ca.gov</w:t>
        </w:r>
      </w:hyperlink>
      <w:r>
        <w:rPr>
          <w:rStyle w:val="Hyperlink"/>
          <w:rFonts w:ascii="Arial" w:hAnsi="Arial" w:cs="Arial"/>
          <w:b/>
          <w:i/>
          <w:sz w:val="22"/>
          <w:szCs w:val="22"/>
          <w:u w:val="none"/>
        </w:rPr>
        <w:t xml:space="preserve"> or </w:t>
      </w:r>
      <w:hyperlink r:id="rId12" w:history="1">
        <w:r w:rsidR="00797D0F" w:rsidRPr="00654C17">
          <w:rPr>
            <w:rStyle w:val="Hyperlink"/>
            <w:rFonts w:ascii="Arial" w:hAnsi="Arial" w:cs="Arial"/>
            <w:b/>
            <w:i/>
            <w:sz w:val="22"/>
            <w:szCs w:val="22"/>
          </w:rPr>
          <w:t>FEMA-NFIP-R9@fema.dhs.gov</w:t>
        </w:r>
      </w:hyperlink>
      <w:r w:rsidR="00AF35CD">
        <w:rPr>
          <w:rFonts w:ascii="Arial" w:hAnsi="Arial" w:cs="Arial"/>
          <w:b/>
          <w:i/>
          <w:sz w:val="22"/>
          <w:szCs w:val="22"/>
        </w:rPr>
        <w:t xml:space="preserve">.  Please allow plenty of time for at least two reviews (longer if you make many changes) – at a minimum provide the first draft at least </w:t>
      </w:r>
      <w:r>
        <w:rPr>
          <w:rFonts w:ascii="Arial" w:hAnsi="Arial" w:cs="Arial"/>
          <w:b/>
          <w:i/>
          <w:sz w:val="22"/>
          <w:szCs w:val="22"/>
        </w:rPr>
        <w:t>8</w:t>
      </w:r>
      <w:r w:rsidR="00AF35CD">
        <w:rPr>
          <w:rFonts w:ascii="Arial" w:hAnsi="Arial" w:cs="Arial"/>
          <w:b/>
          <w:i/>
          <w:sz w:val="22"/>
          <w:szCs w:val="22"/>
        </w:rPr>
        <w:t xml:space="preserve"> weeks before your first reading.  At any given </w:t>
      </w:r>
      <w:proofErr w:type="gramStart"/>
      <w:r w:rsidR="00AF35CD">
        <w:rPr>
          <w:rFonts w:ascii="Arial" w:hAnsi="Arial" w:cs="Arial"/>
          <w:b/>
          <w:i/>
          <w:sz w:val="22"/>
          <w:szCs w:val="22"/>
        </w:rPr>
        <w:t>time</w:t>
      </w:r>
      <w:proofErr w:type="gramEnd"/>
      <w:r w:rsidR="00AF35CD">
        <w:rPr>
          <w:rFonts w:ascii="Arial" w:hAnsi="Arial" w:cs="Arial"/>
          <w:b/>
          <w:i/>
          <w:sz w:val="22"/>
          <w:szCs w:val="22"/>
        </w:rPr>
        <w:t xml:space="preserve"> we have many draft ordinances under review and cannot guarantee fast turn-around.  </w:t>
      </w:r>
    </w:p>
    <w:tbl>
      <w:tblPr>
        <w:tblStyle w:val="TableGrid"/>
        <w:tblW w:w="0" w:type="auto"/>
        <w:tblLook w:val="04A0" w:firstRow="1" w:lastRow="0" w:firstColumn="1" w:lastColumn="0" w:noHBand="0" w:noVBand="1"/>
      </w:tblPr>
      <w:tblGrid>
        <w:gridCol w:w="9350"/>
      </w:tblGrid>
      <w:tr w:rsidR="00AF35CD" w14:paraId="7B0E8900" w14:textId="77777777" w:rsidTr="00EA0933">
        <w:tc>
          <w:tcPr>
            <w:tcW w:w="9350" w:type="dxa"/>
            <w:tcMar>
              <w:top w:w="144" w:type="dxa"/>
              <w:left w:w="144" w:type="dxa"/>
              <w:bottom w:w="144" w:type="dxa"/>
              <w:right w:w="144" w:type="dxa"/>
            </w:tcMar>
          </w:tcPr>
          <w:p w14:paraId="06D34CFD" w14:textId="77777777" w:rsidR="00941890" w:rsidRDefault="00AF35CD" w:rsidP="00BF1F8D">
            <w:pPr>
              <w:tabs>
                <w:tab w:val="left" w:pos="-720"/>
              </w:tabs>
              <w:suppressAutoHyphens/>
              <w:rPr>
                <w:rFonts w:ascii="Arial" w:hAnsi="Arial" w:cs="Arial"/>
                <w:i/>
                <w:sz w:val="22"/>
                <w:szCs w:val="22"/>
              </w:rPr>
            </w:pPr>
            <w:r>
              <w:rPr>
                <w:rFonts w:ascii="Arial" w:hAnsi="Arial" w:cs="Arial"/>
                <w:i/>
                <w:sz w:val="22"/>
                <w:szCs w:val="22"/>
              </w:rPr>
              <w:t xml:space="preserve">NOTE:  This model ordinance is specifically written as a companion to CCR Title 24, the California Building Standards Codes, which have requirements for buildings in flood hazard areas.  </w:t>
            </w:r>
            <w:r w:rsidRPr="00EC068E">
              <w:rPr>
                <w:rFonts w:ascii="Arial" w:hAnsi="Arial" w:cs="Arial"/>
                <w:b/>
                <w:i/>
                <w:sz w:val="22"/>
                <w:szCs w:val="22"/>
              </w:rPr>
              <w:t xml:space="preserve">DO NOT </w:t>
            </w:r>
            <w:r>
              <w:rPr>
                <w:rFonts w:ascii="Arial" w:hAnsi="Arial" w:cs="Arial"/>
                <w:i/>
                <w:sz w:val="22"/>
                <w:szCs w:val="22"/>
              </w:rPr>
              <w:t xml:space="preserve">copy from your existing regulations and paste into this ordinance any requirements for buildings. </w:t>
            </w:r>
          </w:p>
          <w:p w14:paraId="3EF93FBA" w14:textId="1508B471" w:rsidR="00AF35CD" w:rsidRDefault="00AF35CD" w:rsidP="00EA0933">
            <w:pPr>
              <w:tabs>
                <w:tab w:val="left" w:pos="-720"/>
              </w:tabs>
              <w:suppressAutoHyphens/>
              <w:spacing w:after="0"/>
              <w:rPr>
                <w:rFonts w:ascii="Arial" w:hAnsi="Arial" w:cs="Arial"/>
                <w:i/>
                <w:sz w:val="22"/>
                <w:szCs w:val="22"/>
              </w:rPr>
            </w:pPr>
            <w:r>
              <w:rPr>
                <w:rFonts w:ascii="Arial" w:hAnsi="Arial" w:cs="Arial"/>
                <w:i/>
                <w:sz w:val="22"/>
                <w:szCs w:val="22"/>
              </w:rPr>
              <w:t xml:space="preserve">For “higher standards” that affect the design of buildings (such as freeboard), see the instructions </w:t>
            </w:r>
            <w:r w:rsidR="00B45928">
              <w:rPr>
                <w:rFonts w:ascii="Arial" w:hAnsi="Arial" w:cs="Arial"/>
                <w:i/>
                <w:sz w:val="22"/>
                <w:szCs w:val="22"/>
              </w:rPr>
              <w:t xml:space="preserve">and model language </w:t>
            </w:r>
            <w:r>
              <w:rPr>
                <w:rFonts w:ascii="Arial" w:hAnsi="Arial" w:cs="Arial"/>
                <w:i/>
                <w:sz w:val="22"/>
                <w:szCs w:val="22"/>
              </w:rPr>
              <w:t xml:space="preserve">on </w:t>
            </w:r>
            <w:hyperlink r:id="rId13" w:history="1">
              <w:r w:rsidRPr="00790D52">
                <w:rPr>
                  <w:rStyle w:val="Hyperlink"/>
                  <w:rFonts w:ascii="Arial" w:hAnsi="Arial" w:cs="Arial"/>
                  <w:i/>
                  <w:sz w:val="22"/>
                  <w:szCs w:val="22"/>
                </w:rPr>
                <w:t>https://www.water.ca.gov/nfip/</w:t>
              </w:r>
            </w:hyperlink>
            <w:r>
              <w:rPr>
                <w:rFonts w:ascii="Arial" w:hAnsi="Arial" w:cs="Arial"/>
                <w:i/>
                <w:sz w:val="22"/>
                <w:szCs w:val="22"/>
              </w:rPr>
              <w:t xml:space="preserve"> and contact </w:t>
            </w:r>
            <w:r w:rsidR="00490911">
              <w:rPr>
                <w:rFonts w:ascii="Arial" w:hAnsi="Arial" w:cs="Arial"/>
                <w:i/>
                <w:sz w:val="22"/>
                <w:szCs w:val="22"/>
              </w:rPr>
              <w:t>DWR NFIP staff f</w:t>
            </w:r>
            <w:r w:rsidR="00B45928">
              <w:rPr>
                <w:rFonts w:ascii="Arial" w:hAnsi="Arial" w:cs="Arial"/>
                <w:i/>
                <w:sz w:val="22"/>
                <w:szCs w:val="22"/>
              </w:rPr>
              <w:t xml:space="preserve">or </w:t>
            </w:r>
            <w:r>
              <w:rPr>
                <w:rFonts w:ascii="Arial" w:hAnsi="Arial" w:cs="Arial"/>
                <w:i/>
                <w:sz w:val="22"/>
                <w:szCs w:val="22"/>
              </w:rPr>
              <w:t>assistance.</w:t>
            </w:r>
          </w:p>
        </w:tc>
      </w:tr>
    </w:tbl>
    <w:p w14:paraId="6E08A5E0" w14:textId="36597722" w:rsidR="00AF35CD" w:rsidRDefault="00AF35CD" w:rsidP="00AF35CD">
      <w:pPr>
        <w:tabs>
          <w:tab w:val="left" w:pos="-720"/>
        </w:tabs>
        <w:suppressAutoHyphens/>
        <w:rPr>
          <w:rFonts w:ascii="Arial" w:hAnsi="Arial" w:cs="Arial"/>
          <w:i/>
          <w:sz w:val="22"/>
          <w:szCs w:val="22"/>
        </w:rPr>
      </w:pPr>
    </w:p>
    <w:p w14:paraId="21D63D7C" w14:textId="77777777" w:rsidR="00941890" w:rsidRDefault="00AF35CD">
      <w:pPr>
        <w:rPr>
          <w:rFonts w:ascii="Arial" w:hAnsi="Arial" w:cs="Arial"/>
          <w:b/>
          <w:sz w:val="22"/>
          <w:szCs w:val="22"/>
        </w:rPr>
      </w:pPr>
      <w:r>
        <w:rPr>
          <w:rFonts w:ascii="Arial" w:hAnsi="Arial" w:cs="Arial"/>
          <w:b/>
          <w:sz w:val="22"/>
          <w:szCs w:val="22"/>
        </w:rPr>
        <w:br w:type="page"/>
      </w:r>
    </w:p>
    <w:p w14:paraId="41B3CD23" w14:textId="77777777" w:rsidR="00941890" w:rsidRDefault="00CD2DAD" w:rsidP="00CD2DAD">
      <w:pPr>
        <w:tabs>
          <w:tab w:val="left" w:pos="-720"/>
        </w:tabs>
        <w:suppressAutoHyphens/>
        <w:jc w:val="right"/>
        <w:rPr>
          <w:rFonts w:ascii="Arial" w:hAnsi="Arial" w:cs="Arial"/>
          <w:b/>
          <w:i/>
          <w:sz w:val="22"/>
          <w:szCs w:val="22"/>
        </w:rPr>
      </w:pPr>
      <w:r w:rsidRPr="00933CCF">
        <w:rPr>
          <w:rFonts w:ascii="Arial" w:hAnsi="Arial" w:cs="Arial"/>
          <w:b/>
          <w:sz w:val="22"/>
          <w:szCs w:val="22"/>
        </w:rPr>
        <w:lastRenderedPageBreak/>
        <w:t>ORDINANCE NO. XX-XX</w:t>
      </w:r>
    </w:p>
    <w:p w14:paraId="3AC6C61D" w14:textId="476D2867" w:rsidR="00CD2DAD" w:rsidRPr="00933CCF" w:rsidRDefault="00CD2DAD" w:rsidP="00CD2DAD">
      <w:pPr>
        <w:autoSpaceDE w:val="0"/>
        <w:autoSpaceDN w:val="0"/>
        <w:adjustRightInd w:val="0"/>
        <w:ind w:left="720" w:right="720"/>
        <w:jc w:val="both"/>
        <w:rPr>
          <w:rFonts w:ascii="Arial" w:hAnsi="Arial" w:cs="Arial"/>
          <w:b/>
          <w:bCs/>
          <w:snapToGrid/>
          <w:sz w:val="22"/>
          <w:szCs w:val="22"/>
        </w:rPr>
      </w:pPr>
      <w:r w:rsidRPr="00933CCF">
        <w:rPr>
          <w:rFonts w:ascii="Arial" w:hAnsi="Arial" w:cs="Arial"/>
          <w:b/>
          <w:bCs/>
          <w:snapToGrid/>
          <w:sz w:val="22"/>
          <w:szCs w:val="22"/>
        </w:rPr>
        <w:t xml:space="preserve">AN ORDINANCE BY THE </w:t>
      </w:r>
      <w:r w:rsidRPr="00933CCF">
        <w:rPr>
          <w:rFonts w:ascii="Arial" w:hAnsi="Arial" w:cs="Arial"/>
          <w:b/>
          <w:sz w:val="22"/>
          <w:szCs w:val="22"/>
        </w:rPr>
        <w:t>{community’s governing body}</w:t>
      </w:r>
      <w:r w:rsidRPr="00933CCF">
        <w:rPr>
          <w:rFonts w:ascii="Arial" w:hAnsi="Arial" w:cs="Arial"/>
          <w:sz w:val="22"/>
          <w:szCs w:val="22"/>
        </w:rPr>
        <w:t xml:space="preserve"> </w:t>
      </w:r>
      <w:r w:rsidRPr="00933CCF">
        <w:rPr>
          <w:rFonts w:ascii="Arial" w:hAnsi="Arial" w:cs="Arial"/>
          <w:b/>
          <w:bCs/>
          <w:snapToGrid/>
          <w:sz w:val="22"/>
          <w:szCs w:val="22"/>
        </w:rPr>
        <w:t>AMENDING THE {name of community} CODE OF ORDINANCES TO REPEAL {insert appropriate chapter/section numbers}; TO ADOPT A NEW {insert appropriate chapter/section numbers}</w:t>
      </w:r>
      <w:r w:rsidRPr="00CD2DAD">
        <w:rPr>
          <w:rFonts w:ascii="Arial" w:hAnsi="Arial" w:cs="Arial"/>
          <w:b/>
          <w:bCs/>
          <w:snapToGrid/>
          <w:sz w:val="22"/>
          <w:szCs w:val="22"/>
        </w:rPr>
        <w:t xml:space="preserve"> </w:t>
      </w:r>
      <w:r>
        <w:rPr>
          <w:rFonts w:ascii="Arial" w:hAnsi="Arial" w:cs="Arial"/>
          <w:b/>
          <w:bCs/>
          <w:snapToGrid/>
          <w:sz w:val="22"/>
          <w:szCs w:val="22"/>
        </w:rPr>
        <w:t>TO COORDINATE WITH THE CALIFORNIA BUILDING STANDARDS CODE</w:t>
      </w:r>
      <w:r w:rsidRPr="00933CCF">
        <w:rPr>
          <w:rFonts w:ascii="Arial" w:hAnsi="Arial" w:cs="Arial"/>
          <w:b/>
          <w:bCs/>
          <w:snapToGrid/>
          <w:sz w:val="22"/>
          <w:szCs w:val="22"/>
        </w:rPr>
        <w:t>; TO ADOPT FLOOD HAZARD MAPS; TO DESIGNATE A FLOODPLAIN ADMINISTRATOR; AND FOR OTHER PURPOSES; PROVIDING FOR SEVERABILITY AND AN EFFECTIVE DATE.</w:t>
      </w:r>
    </w:p>
    <w:p w14:paraId="0E3CCF33" w14:textId="77777777" w:rsidR="00941890" w:rsidRDefault="00CD2DAD" w:rsidP="00CD2DAD">
      <w:pPr>
        <w:tabs>
          <w:tab w:val="left" w:pos="-720"/>
        </w:tabs>
        <w:suppressAutoHyphens/>
        <w:jc w:val="center"/>
        <w:rPr>
          <w:rFonts w:ascii="Arial" w:hAnsi="Arial" w:cs="Arial"/>
          <w:b/>
          <w:sz w:val="22"/>
          <w:szCs w:val="22"/>
        </w:rPr>
      </w:pPr>
      <w:r w:rsidRPr="00933CCF">
        <w:rPr>
          <w:rFonts w:ascii="Arial" w:hAnsi="Arial" w:cs="Arial"/>
          <w:snapToGrid/>
          <w:sz w:val="22"/>
          <w:szCs w:val="22"/>
        </w:rPr>
        <w:t>______________________________________________________________________</w:t>
      </w:r>
    </w:p>
    <w:p w14:paraId="382DBF76" w14:textId="77777777" w:rsidR="00941890" w:rsidRDefault="00322BED" w:rsidP="00322BED">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xml:space="preserve"> the Legislature of the State of California</w:t>
      </w:r>
      <w:r w:rsidRPr="00933CCF">
        <w:rPr>
          <w:rFonts w:ascii="Arial" w:hAnsi="Arial" w:cs="Arial"/>
          <w:b/>
          <w:sz w:val="22"/>
          <w:szCs w:val="22"/>
        </w:rPr>
        <w:t xml:space="preserve"> </w:t>
      </w:r>
      <w:r w:rsidRPr="00933CCF">
        <w:rPr>
          <w:rFonts w:ascii="Arial" w:hAnsi="Arial" w:cs="Arial"/>
          <w:sz w:val="22"/>
          <w:szCs w:val="22"/>
        </w:rPr>
        <w:t xml:space="preserve">has, in Government Code Sections 65302, 65560, and 65800, conferred upon local governments the authority to adopt regulations designed to promote the public health, safety, and general welfare of its citizenry; and  </w:t>
      </w:r>
    </w:p>
    <w:p w14:paraId="28E31A6C" w14:textId="77777777" w:rsidR="00941890" w:rsidRDefault="00CD2DAD" w:rsidP="00CD2DAD">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 xml:space="preserve">WHEREAS, </w:t>
      </w:r>
      <w:r w:rsidRPr="00933CCF">
        <w:rPr>
          <w:rFonts w:ascii="Arial" w:hAnsi="Arial" w:cs="Arial"/>
          <w:sz w:val="22"/>
          <w:szCs w:val="22"/>
        </w:rPr>
        <w:t xml:space="preserve">the Federal Emergency Management Agency has identified special flood hazard areas within the boundaries of </w:t>
      </w:r>
      <w:r w:rsidRPr="00933CCF">
        <w:rPr>
          <w:rFonts w:ascii="Arial" w:hAnsi="Arial" w:cs="Arial"/>
          <w:b/>
          <w:sz w:val="22"/>
          <w:szCs w:val="22"/>
        </w:rPr>
        <w:t xml:space="preserve">{name of community} </w:t>
      </w:r>
      <w:r w:rsidRPr="00933CCF">
        <w:rPr>
          <w:rFonts w:ascii="Arial" w:hAnsi="Arial" w:cs="Arial"/>
          <w:sz w:val="22"/>
          <w:szCs w:val="22"/>
        </w:rPr>
        <w:t>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14:paraId="2FB654B7" w14:textId="77777777" w:rsidR="00941890" w:rsidRDefault="00CD2DAD" w:rsidP="00CD2DAD">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xml:space="preserve">, the </w:t>
      </w:r>
      <w:r w:rsidRPr="00933CCF">
        <w:rPr>
          <w:rFonts w:ascii="Arial" w:hAnsi="Arial" w:cs="Arial"/>
          <w:b/>
          <w:sz w:val="22"/>
          <w:szCs w:val="22"/>
        </w:rPr>
        <w:t xml:space="preserve">{name of community} </w:t>
      </w:r>
      <w:r w:rsidRPr="00933CCF">
        <w:rPr>
          <w:rFonts w:ascii="Arial" w:hAnsi="Arial" w:cs="Arial"/>
          <w:sz w:val="22"/>
          <w:szCs w:val="22"/>
        </w:rPr>
        <w:t xml:space="preserve">was accepted for participation in the National Flood Insurance Program on </w:t>
      </w:r>
      <w:r w:rsidRPr="00933CCF">
        <w:rPr>
          <w:rFonts w:ascii="Arial" w:hAnsi="Arial" w:cs="Arial"/>
          <w:b/>
          <w:sz w:val="22"/>
          <w:szCs w:val="22"/>
        </w:rPr>
        <w:t xml:space="preserve">{date of regular program entry} </w:t>
      </w:r>
      <w:r w:rsidRPr="00933CCF">
        <w:rPr>
          <w:rFonts w:ascii="Arial" w:hAnsi="Arial" w:cs="Arial"/>
          <w:sz w:val="22"/>
          <w:szCs w:val="22"/>
        </w:rPr>
        <w:t xml:space="preserve">and the </w:t>
      </w:r>
      <w:r w:rsidRPr="00933CCF">
        <w:rPr>
          <w:rFonts w:ascii="Arial" w:hAnsi="Arial" w:cs="Arial"/>
          <w:b/>
          <w:sz w:val="22"/>
          <w:szCs w:val="22"/>
        </w:rPr>
        <w:t>{community’s governing body}</w:t>
      </w:r>
      <w:r w:rsidRPr="00933CCF">
        <w:rPr>
          <w:rFonts w:ascii="Arial" w:hAnsi="Arial" w:cs="Arial"/>
          <w:sz w:val="22"/>
          <w:szCs w:val="22"/>
        </w:rPr>
        <w:t xml:space="preserve"> desires to continue to meet the requirements of Title 44 Code of Federal Regulations, Sections 59 and 60, necessary for such participation; and</w:t>
      </w:r>
    </w:p>
    <w:p w14:paraId="0E86620B" w14:textId="77777777" w:rsidR="00941890" w:rsidRDefault="00CD2DAD" w:rsidP="00CD2DAD">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pursuant</w:t>
      </w:r>
      <w:r w:rsidR="00322BED" w:rsidRPr="00322BED">
        <w:rPr>
          <w:rFonts w:ascii="Arial" w:hAnsi="Arial" w:cs="Arial"/>
          <w:sz w:val="22"/>
          <w:szCs w:val="22"/>
        </w:rPr>
        <w:t xml:space="preserve"> </w:t>
      </w:r>
      <w:r w:rsidR="00322BED" w:rsidRPr="00933CCF">
        <w:rPr>
          <w:rFonts w:ascii="Arial" w:hAnsi="Arial" w:cs="Arial"/>
          <w:sz w:val="22"/>
          <w:szCs w:val="22"/>
        </w:rPr>
        <w:t>to the California Health and Safety Code, Division 13, Part 1.5 and Part 2.5</w:t>
      </w:r>
      <w:r w:rsidRPr="00933CCF">
        <w:rPr>
          <w:rFonts w:ascii="Arial" w:hAnsi="Arial" w:cs="Arial"/>
          <w:sz w:val="22"/>
          <w:szCs w:val="22"/>
        </w:rPr>
        <w:t xml:space="preserve">, the </w:t>
      </w:r>
      <w:r w:rsidRPr="00933CCF">
        <w:rPr>
          <w:rFonts w:ascii="Arial" w:hAnsi="Arial" w:cs="Arial"/>
          <w:b/>
          <w:sz w:val="22"/>
          <w:szCs w:val="22"/>
        </w:rPr>
        <w:t xml:space="preserve">{name of community} </w:t>
      </w:r>
      <w:r w:rsidRPr="00933CCF">
        <w:rPr>
          <w:rFonts w:ascii="Arial" w:hAnsi="Arial" w:cs="Arial"/>
          <w:sz w:val="22"/>
          <w:szCs w:val="22"/>
        </w:rPr>
        <w:t>is required to administer and enforce the</w:t>
      </w:r>
      <w:r w:rsidR="00322BED" w:rsidRPr="00322BED">
        <w:rPr>
          <w:rFonts w:ascii="Arial" w:hAnsi="Arial" w:cs="Arial"/>
          <w:i/>
          <w:sz w:val="22"/>
          <w:szCs w:val="22"/>
        </w:rPr>
        <w:t xml:space="preserve"> </w:t>
      </w:r>
      <w:r w:rsidR="00322BED" w:rsidRPr="00933CCF">
        <w:rPr>
          <w:rFonts w:ascii="Arial" w:hAnsi="Arial" w:cs="Arial"/>
          <w:i/>
          <w:sz w:val="22"/>
          <w:szCs w:val="22"/>
        </w:rPr>
        <w:t>California Building Standards Code</w:t>
      </w:r>
      <w:r w:rsidRPr="00933CCF">
        <w:rPr>
          <w:rFonts w:ascii="Arial" w:hAnsi="Arial" w:cs="Arial"/>
          <w:sz w:val="22"/>
          <w:szCs w:val="22"/>
        </w:rPr>
        <w:t xml:space="preserve">, and such building codes contain certain provisions that apply to the design and construction of buildings and structures in flood hazard areas; and </w:t>
      </w:r>
    </w:p>
    <w:p w14:paraId="0B03ACC0" w14:textId="77777777" w:rsidR="00941890" w:rsidRDefault="00CD2DAD" w:rsidP="00CD2DAD">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xml:space="preserve">, the </w:t>
      </w:r>
      <w:r w:rsidRPr="00933CCF">
        <w:rPr>
          <w:rFonts w:ascii="Arial" w:hAnsi="Arial" w:cs="Arial"/>
          <w:b/>
          <w:sz w:val="22"/>
          <w:szCs w:val="22"/>
        </w:rPr>
        <w:t>{community’s governing body}</w:t>
      </w:r>
      <w:r w:rsidRPr="00933CCF">
        <w:rPr>
          <w:rFonts w:ascii="Arial" w:hAnsi="Arial" w:cs="Arial"/>
          <w:sz w:val="22"/>
          <w:szCs w:val="22"/>
        </w:rPr>
        <w:t xml:space="preserve"> has determined that it is in the public interest to adopt the proposed floodplain management regulations that are coordinated with the </w:t>
      </w:r>
      <w:r w:rsidR="00322BED" w:rsidRPr="00933CCF">
        <w:rPr>
          <w:rFonts w:ascii="Arial" w:hAnsi="Arial" w:cs="Arial"/>
          <w:i/>
          <w:sz w:val="22"/>
          <w:szCs w:val="22"/>
        </w:rPr>
        <w:t>California Building Standards Code.</w:t>
      </w:r>
    </w:p>
    <w:p w14:paraId="3228C194" w14:textId="77777777" w:rsidR="00941890" w:rsidRDefault="00CD2DAD" w:rsidP="00CD2DAD">
      <w:pPr>
        <w:tabs>
          <w:tab w:val="left" w:pos="-720"/>
        </w:tabs>
        <w:suppressAutoHyphens/>
        <w:rPr>
          <w:rFonts w:ascii="Arial" w:hAnsi="Arial" w:cs="Arial"/>
          <w:sz w:val="22"/>
          <w:szCs w:val="22"/>
        </w:rPr>
      </w:pPr>
      <w:r w:rsidRPr="00933CCF">
        <w:rPr>
          <w:rFonts w:ascii="Arial" w:hAnsi="Arial" w:cs="Arial"/>
          <w:b/>
          <w:sz w:val="22"/>
          <w:szCs w:val="22"/>
        </w:rPr>
        <w:t>NOW, THEREFORE, BE IT ORDAINED</w:t>
      </w:r>
      <w:r w:rsidRPr="00933CCF">
        <w:rPr>
          <w:rFonts w:ascii="Arial" w:hAnsi="Arial" w:cs="Arial"/>
          <w:sz w:val="22"/>
          <w:szCs w:val="22"/>
        </w:rPr>
        <w:t xml:space="preserve"> by the </w:t>
      </w:r>
      <w:r w:rsidRPr="00933CCF">
        <w:rPr>
          <w:rFonts w:ascii="Arial" w:hAnsi="Arial" w:cs="Arial"/>
          <w:b/>
          <w:sz w:val="22"/>
          <w:szCs w:val="22"/>
        </w:rPr>
        <w:t>{community’s governing body}</w:t>
      </w:r>
      <w:r w:rsidRPr="00933CCF">
        <w:rPr>
          <w:rFonts w:ascii="Arial" w:hAnsi="Arial" w:cs="Arial"/>
          <w:sz w:val="22"/>
          <w:szCs w:val="22"/>
        </w:rPr>
        <w:t xml:space="preserve"> of </w:t>
      </w:r>
      <w:r w:rsidRPr="00933CCF">
        <w:rPr>
          <w:rFonts w:ascii="Arial" w:hAnsi="Arial" w:cs="Arial"/>
          <w:b/>
          <w:sz w:val="22"/>
          <w:szCs w:val="22"/>
        </w:rPr>
        <w:t>{name of community}</w:t>
      </w:r>
      <w:r w:rsidRPr="00933CCF">
        <w:rPr>
          <w:rFonts w:ascii="Arial" w:hAnsi="Arial" w:cs="Arial"/>
          <w:sz w:val="22"/>
          <w:szCs w:val="22"/>
        </w:rPr>
        <w:t xml:space="preserve"> that the following floodplain management regulations are hereby adopted.</w:t>
      </w:r>
    </w:p>
    <w:p w14:paraId="641BA3DF" w14:textId="77777777" w:rsidR="00941890" w:rsidRDefault="00CD2DAD" w:rsidP="001D08B1">
      <w:pPr>
        <w:pStyle w:val="Heading2"/>
      </w:pPr>
      <w:bookmarkStart w:id="1" w:name="_Toc51340600"/>
      <w:r w:rsidRPr="00933CCF">
        <w:t>SECTION 1. RECITALS.</w:t>
      </w:r>
      <w:bookmarkEnd w:id="1"/>
    </w:p>
    <w:p w14:paraId="4B223817" w14:textId="77777777" w:rsidR="00941890" w:rsidRPr="00941890" w:rsidRDefault="00CD2DAD" w:rsidP="00941890">
      <w:pPr>
        <w:rPr>
          <w:rFonts w:ascii="Arial" w:hAnsi="Arial" w:cs="Arial"/>
          <w:sz w:val="22"/>
          <w:szCs w:val="22"/>
        </w:rPr>
      </w:pPr>
      <w:r w:rsidRPr="00941890">
        <w:rPr>
          <w:rFonts w:ascii="Arial" w:hAnsi="Arial" w:cs="Arial"/>
          <w:sz w:val="22"/>
          <w:szCs w:val="22"/>
        </w:rPr>
        <w:t>The foregoing whereas clauses are incorporated herein by reference and made a part hereof.</w:t>
      </w:r>
    </w:p>
    <w:p w14:paraId="75A33A99" w14:textId="77777777" w:rsidR="00941890" w:rsidRDefault="00CD2DAD" w:rsidP="00CD2DAD">
      <w:pPr>
        <w:rPr>
          <w:rFonts w:ascii="Arial" w:hAnsi="Arial" w:cs="Arial"/>
          <w:sz w:val="22"/>
          <w:szCs w:val="22"/>
        </w:rPr>
      </w:pPr>
      <w:r w:rsidRPr="00933CCF">
        <w:rPr>
          <w:rFonts w:ascii="Arial" w:hAnsi="Arial" w:cs="Arial"/>
          <w:b/>
          <w:sz w:val="22"/>
          <w:szCs w:val="22"/>
        </w:rPr>
        <w:t xml:space="preserve">SECTION 2. </w:t>
      </w:r>
      <w:r w:rsidRPr="00933CCF">
        <w:rPr>
          <w:rFonts w:ascii="Arial" w:hAnsi="Arial" w:cs="Arial"/>
          <w:sz w:val="22"/>
          <w:szCs w:val="22"/>
        </w:rPr>
        <w:t>These regulations specifically repeal and replace</w:t>
      </w:r>
      <w:r>
        <w:rPr>
          <w:rFonts w:ascii="Arial" w:hAnsi="Arial" w:cs="Arial"/>
          <w:sz w:val="22"/>
          <w:szCs w:val="22"/>
        </w:rPr>
        <w:t xml:space="preserve"> the following ordinance(s) and regulation(s):</w:t>
      </w:r>
      <w:r w:rsidRPr="00933CCF">
        <w:rPr>
          <w:rFonts w:ascii="Arial" w:hAnsi="Arial" w:cs="Arial"/>
          <w:sz w:val="22"/>
          <w:szCs w:val="22"/>
        </w:rPr>
        <w:t xml:space="preserve"> </w:t>
      </w:r>
      <w:r w:rsidRPr="00933CCF">
        <w:rPr>
          <w:rFonts w:ascii="Arial" w:hAnsi="Arial" w:cs="Arial"/>
          <w:b/>
          <w:sz w:val="22"/>
          <w:szCs w:val="22"/>
        </w:rPr>
        <w:t>{insert citation to existing flood</w:t>
      </w:r>
      <w:r>
        <w:rPr>
          <w:rFonts w:ascii="Arial" w:hAnsi="Arial" w:cs="Arial"/>
          <w:b/>
          <w:sz w:val="22"/>
          <w:szCs w:val="22"/>
        </w:rPr>
        <w:t>plain management</w:t>
      </w:r>
      <w:r w:rsidRPr="00933CCF">
        <w:rPr>
          <w:rFonts w:ascii="Arial" w:hAnsi="Arial" w:cs="Arial"/>
          <w:b/>
          <w:sz w:val="22"/>
          <w:szCs w:val="22"/>
        </w:rPr>
        <w:t xml:space="preserve"> regulations that will be replaced by these regulations and</w:t>
      </w:r>
      <w:r>
        <w:rPr>
          <w:rFonts w:ascii="Arial" w:hAnsi="Arial" w:cs="Arial"/>
          <w:b/>
          <w:sz w:val="22"/>
          <w:szCs w:val="22"/>
        </w:rPr>
        <w:t>, if applicable,</w:t>
      </w:r>
      <w:r w:rsidRPr="00933CCF">
        <w:rPr>
          <w:rFonts w:ascii="Arial" w:hAnsi="Arial" w:cs="Arial"/>
          <w:b/>
          <w:sz w:val="22"/>
          <w:szCs w:val="22"/>
        </w:rPr>
        <w:t xml:space="preserve"> citation(s) to other ordinances that have flood provisions, such as subdivision regulations, that also will be replaced by these regulations}.</w:t>
      </w:r>
    </w:p>
    <w:p w14:paraId="16185ABD" w14:textId="77777777" w:rsidR="00941890" w:rsidRDefault="00D945B5" w:rsidP="00477B6E">
      <w:r w:rsidRPr="00933CCF">
        <w:t xml:space="preserve">PART I. – SCOPE AND </w:t>
      </w:r>
      <w:r w:rsidRPr="00DA7172">
        <w:t>ADMINISTRATION</w:t>
      </w:r>
    </w:p>
    <w:p w14:paraId="16BF35E0" w14:textId="77777777" w:rsidR="00941890" w:rsidRDefault="00D945B5" w:rsidP="001D08B1">
      <w:pPr>
        <w:pStyle w:val="Heading3"/>
      </w:pPr>
      <w:bookmarkStart w:id="2" w:name="_Toc51340601"/>
      <w:r>
        <w:lastRenderedPageBreak/>
        <w:t>ARTICLE</w:t>
      </w:r>
      <w:r w:rsidR="007A0B62" w:rsidRPr="009D1BBF">
        <w:t xml:space="preserve"> </w:t>
      </w:r>
      <w:r w:rsidR="00936D04" w:rsidRPr="009D1BBF">
        <w:t>101</w:t>
      </w:r>
      <w:r w:rsidR="00D47D11" w:rsidRPr="009D1BBF">
        <w:t xml:space="preserve"> </w:t>
      </w:r>
      <w:r w:rsidR="00E95FC0" w:rsidRPr="009D1BBF">
        <w:t xml:space="preserve">SCOPE AND </w:t>
      </w:r>
      <w:r w:rsidR="00936D04" w:rsidRPr="009D1BBF">
        <w:t>ADMINISTRATION</w:t>
      </w:r>
      <w:bookmarkEnd w:id="2"/>
    </w:p>
    <w:p w14:paraId="0177E094" w14:textId="77777777" w:rsidR="00941890" w:rsidRDefault="00E06ED7" w:rsidP="00F321D9">
      <w:pPr>
        <w:tabs>
          <w:tab w:val="left" w:pos="-720"/>
        </w:tabs>
        <w:suppressAutoHyphens/>
        <w:rPr>
          <w:rFonts w:ascii="Arial" w:hAnsi="Arial" w:cs="Arial"/>
          <w:snapToGrid/>
          <w:sz w:val="22"/>
          <w:szCs w:val="22"/>
        </w:rPr>
      </w:pPr>
      <w:r w:rsidRPr="009D1BBF">
        <w:rPr>
          <w:rFonts w:ascii="Arial" w:hAnsi="Arial" w:cs="Arial"/>
          <w:b/>
          <w:sz w:val="22"/>
          <w:szCs w:val="22"/>
        </w:rPr>
        <w:t>Sec. 1</w:t>
      </w:r>
      <w:r w:rsidRPr="009D1BBF">
        <w:rPr>
          <w:rFonts w:ascii="Arial" w:hAnsi="Arial" w:cs="Arial"/>
          <w:b/>
          <w:bCs/>
          <w:sz w:val="22"/>
          <w:szCs w:val="22"/>
        </w:rPr>
        <w:t>01-</w:t>
      </w:r>
      <w:r>
        <w:rPr>
          <w:rFonts w:ascii="Arial" w:hAnsi="Arial" w:cs="Arial"/>
          <w:b/>
          <w:bCs/>
          <w:sz w:val="22"/>
          <w:szCs w:val="22"/>
        </w:rPr>
        <w:t>1</w:t>
      </w:r>
      <w:r w:rsidRPr="009D1BBF">
        <w:rPr>
          <w:rFonts w:ascii="Arial" w:hAnsi="Arial" w:cs="Arial"/>
          <w:b/>
          <w:bCs/>
          <w:sz w:val="22"/>
          <w:szCs w:val="22"/>
        </w:rPr>
        <w:t xml:space="preserve">. - </w:t>
      </w:r>
      <w:r w:rsidR="00F321D9" w:rsidRPr="009D1BBF">
        <w:rPr>
          <w:rFonts w:ascii="Arial" w:hAnsi="Arial" w:cs="Arial"/>
          <w:b/>
          <w:bCs/>
          <w:snapToGrid/>
          <w:sz w:val="22"/>
          <w:szCs w:val="22"/>
        </w:rPr>
        <w:t xml:space="preserve">Title. </w:t>
      </w:r>
      <w:r w:rsidR="00F321D9" w:rsidRPr="009D1BBF">
        <w:rPr>
          <w:rFonts w:ascii="Arial" w:hAnsi="Arial" w:cs="Arial"/>
          <w:snapToGrid/>
          <w:sz w:val="22"/>
          <w:szCs w:val="22"/>
        </w:rPr>
        <w:t xml:space="preserve">These regulations, in combination with the flood provisions of </w:t>
      </w:r>
      <w:r w:rsidR="007E3875" w:rsidRPr="009D1BBF">
        <w:rPr>
          <w:rFonts w:ascii="Arial" w:hAnsi="Arial" w:cs="Arial"/>
          <w:snapToGrid/>
          <w:sz w:val="22"/>
          <w:szCs w:val="22"/>
        </w:rPr>
        <w:t xml:space="preserve">California Code of Regulations Title 24, the </w:t>
      </w:r>
      <w:r w:rsidR="007E3875" w:rsidRPr="009D1BBF">
        <w:rPr>
          <w:rFonts w:ascii="Arial" w:hAnsi="Arial" w:cs="Arial"/>
          <w:i/>
          <w:sz w:val="22"/>
          <w:szCs w:val="22"/>
        </w:rPr>
        <w:t>California Building Standards Code</w:t>
      </w:r>
      <w:r w:rsidR="007E3875" w:rsidRPr="009D1BBF">
        <w:rPr>
          <w:rFonts w:ascii="Arial" w:hAnsi="Arial" w:cs="Arial"/>
          <w:sz w:val="22"/>
          <w:szCs w:val="22"/>
        </w:rPr>
        <w:t xml:space="preserve"> (hereinafter “building codes,” consisting of the Part 2 (building)</w:t>
      </w:r>
      <w:r w:rsidR="009025B3" w:rsidRPr="009D1BBF">
        <w:rPr>
          <w:rFonts w:ascii="Arial" w:hAnsi="Arial" w:cs="Arial"/>
          <w:sz w:val="22"/>
          <w:szCs w:val="22"/>
        </w:rPr>
        <w:t xml:space="preserve"> and Part 2 Appendix G (hereinafter “Appendix G”)</w:t>
      </w:r>
      <w:r w:rsidR="007E3875" w:rsidRPr="009D1BBF">
        <w:rPr>
          <w:rFonts w:ascii="Arial" w:hAnsi="Arial" w:cs="Arial"/>
          <w:sz w:val="22"/>
          <w:szCs w:val="22"/>
        </w:rPr>
        <w:t xml:space="preserve">, Part 2.5 (residential), </w:t>
      </w:r>
      <w:r w:rsidR="009025B3" w:rsidRPr="009D1BBF">
        <w:rPr>
          <w:rFonts w:ascii="Arial" w:hAnsi="Arial" w:cs="Arial"/>
          <w:sz w:val="22"/>
          <w:szCs w:val="22"/>
        </w:rPr>
        <w:t xml:space="preserve">and </w:t>
      </w:r>
      <w:r w:rsidR="007E3875" w:rsidRPr="009D1BBF">
        <w:rPr>
          <w:rFonts w:ascii="Arial" w:hAnsi="Arial" w:cs="Arial"/>
          <w:sz w:val="22"/>
          <w:szCs w:val="22"/>
        </w:rPr>
        <w:t>Part 10 (existing building),</w:t>
      </w:r>
      <w:r w:rsidR="00F321D9" w:rsidRPr="009D1BBF">
        <w:rPr>
          <w:rFonts w:ascii="Arial" w:hAnsi="Arial" w:cs="Arial"/>
          <w:snapToGrid/>
          <w:sz w:val="22"/>
          <w:szCs w:val="22"/>
        </w:rPr>
        <w:t xml:space="preserve"> shall be known as the </w:t>
      </w:r>
      <w:r w:rsidR="00F321D9" w:rsidRPr="009D1BBF">
        <w:rPr>
          <w:rFonts w:ascii="Arial" w:hAnsi="Arial" w:cs="Arial"/>
          <w:i/>
          <w:iCs/>
          <w:snapToGrid/>
          <w:sz w:val="22"/>
          <w:szCs w:val="22"/>
        </w:rPr>
        <w:t xml:space="preserve">Floodplain Management Regulations </w:t>
      </w:r>
      <w:r w:rsidR="00F321D9" w:rsidRPr="009D1BBF">
        <w:rPr>
          <w:rFonts w:ascii="Arial" w:hAnsi="Arial" w:cs="Arial"/>
          <w:snapToGrid/>
          <w:sz w:val="22"/>
          <w:szCs w:val="22"/>
        </w:rPr>
        <w:t xml:space="preserve">of </w:t>
      </w:r>
      <w:r w:rsidR="00F321D9" w:rsidRPr="009D1BBF">
        <w:rPr>
          <w:rFonts w:ascii="Arial" w:hAnsi="Arial" w:cs="Arial"/>
          <w:b/>
          <w:sz w:val="22"/>
          <w:szCs w:val="22"/>
        </w:rPr>
        <w:t>{name of community}</w:t>
      </w:r>
      <w:r w:rsidR="00F321D9" w:rsidRPr="009D1BBF">
        <w:rPr>
          <w:rFonts w:ascii="Arial" w:hAnsi="Arial" w:cs="Arial"/>
          <w:snapToGrid/>
          <w:sz w:val="22"/>
          <w:szCs w:val="22"/>
        </w:rPr>
        <w:t xml:space="preserve"> (hereinafter “these regulations”).</w:t>
      </w:r>
    </w:p>
    <w:p w14:paraId="75B9FE9F" w14:textId="77777777" w:rsidR="00941890" w:rsidRDefault="009025B3" w:rsidP="009025B3">
      <w:pPr>
        <w:autoSpaceDE w:val="0"/>
        <w:autoSpaceDN w:val="0"/>
        <w:adjustRightInd w:val="0"/>
        <w:rPr>
          <w:rFonts w:ascii="Arial" w:hAnsi="Arial" w:cs="Arial"/>
          <w:b/>
          <w:bCs/>
          <w:sz w:val="22"/>
          <w:szCs w:val="22"/>
        </w:rPr>
      </w:pPr>
      <w:r w:rsidRPr="009D1BBF">
        <w:rPr>
          <w:rFonts w:ascii="Arial" w:hAnsi="Arial" w:cs="Arial"/>
          <w:b/>
          <w:sz w:val="22"/>
          <w:szCs w:val="22"/>
        </w:rPr>
        <w:t>Sec. 1</w:t>
      </w:r>
      <w:r w:rsidRPr="009D1BBF">
        <w:rPr>
          <w:rFonts w:ascii="Arial" w:hAnsi="Arial" w:cs="Arial"/>
          <w:b/>
          <w:bCs/>
          <w:sz w:val="22"/>
          <w:szCs w:val="22"/>
        </w:rPr>
        <w:t xml:space="preserve">01-2. - Statutory authority. </w:t>
      </w:r>
      <w:r w:rsidRPr="009D1BBF">
        <w:rPr>
          <w:rFonts w:ascii="Arial" w:hAnsi="Arial" w:cs="Arial"/>
          <w:sz w:val="22"/>
          <w:szCs w:val="22"/>
        </w:rPr>
        <w:t>Legislature of the State of California</w:t>
      </w:r>
      <w:r w:rsidRPr="009D1BBF">
        <w:rPr>
          <w:rFonts w:ascii="Arial" w:hAnsi="Arial" w:cs="Arial"/>
          <w:b/>
          <w:sz w:val="22"/>
          <w:szCs w:val="22"/>
        </w:rPr>
        <w:t xml:space="preserve"> </w:t>
      </w:r>
      <w:r w:rsidRPr="009D1BBF">
        <w:rPr>
          <w:rFonts w:ascii="Arial" w:hAnsi="Arial" w:cs="Arial"/>
          <w:sz w:val="22"/>
          <w:szCs w:val="22"/>
        </w:rPr>
        <w:t>has, in Government Code Sections 65302, 65560, and 65800, conferred upon local governments the authority to adopt regulations designed to promote the public health, safety, and general welfare of its citizenry.</w:t>
      </w:r>
    </w:p>
    <w:p w14:paraId="3541AB26" w14:textId="77777777" w:rsidR="00941890" w:rsidRDefault="00E06ED7" w:rsidP="000D34B5">
      <w:pPr>
        <w:autoSpaceDE w:val="0"/>
        <w:autoSpaceDN w:val="0"/>
        <w:adjustRightInd w:val="0"/>
        <w:rPr>
          <w:rFonts w:ascii="Arial" w:hAnsi="Arial" w:cs="Arial"/>
          <w:sz w:val="22"/>
          <w:szCs w:val="22"/>
        </w:rPr>
      </w:pPr>
      <w:r w:rsidRPr="009D1BBF">
        <w:rPr>
          <w:rFonts w:ascii="Arial" w:hAnsi="Arial" w:cs="Arial"/>
          <w:b/>
          <w:sz w:val="22"/>
          <w:szCs w:val="22"/>
        </w:rPr>
        <w:t>Sec. 1</w:t>
      </w:r>
      <w:r w:rsidRPr="009D1BBF">
        <w:rPr>
          <w:rFonts w:ascii="Arial" w:hAnsi="Arial" w:cs="Arial"/>
          <w:b/>
          <w:bCs/>
          <w:sz w:val="22"/>
          <w:szCs w:val="22"/>
        </w:rPr>
        <w:t>01-</w:t>
      </w:r>
      <w:r>
        <w:rPr>
          <w:rFonts w:ascii="Arial" w:hAnsi="Arial" w:cs="Arial"/>
          <w:b/>
          <w:bCs/>
          <w:sz w:val="22"/>
          <w:szCs w:val="22"/>
        </w:rPr>
        <w:t>3</w:t>
      </w:r>
      <w:r w:rsidRPr="009D1BBF">
        <w:rPr>
          <w:rFonts w:ascii="Arial" w:hAnsi="Arial" w:cs="Arial"/>
          <w:b/>
          <w:bCs/>
          <w:sz w:val="22"/>
          <w:szCs w:val="22"/>
        </w:rPr>
        <w:t xml:space="preserve">. - </w:t>
      </w:r>
      <w:r w:rsidR="000D34B5" w:rsidRPr="009D1BBF">
        <w:rPr>
          <w:rFonts w:ascii="Arial" w:hAnsi="Arial" w:cs="Arial"/>
          <w:b/>
          <w:bCs/>
          <w:sz w:val="22"/>
          <w:szCs w:val="22"/>
        </w:rPr>
        <w:t>Scope.</w:t>
      </w:r>
      <w:r w:rsidR="000D34B5" w:rsidRPr="009D1BBF">
        <w:rPr>
          <w:rFonts w:ascii="Arial" w:hAnsi="Arial" w:cs="Arial"/>
          <w:sz w:val="22"/>
          <w:szCs w:val="22"/>
        </w:rPr>
        <w:t xml:space="preserve"> These regulations, in combination with the flood provisions of the building codes shall apply to all proposed development in flood hazard areas established in Section 102 of these regulations. </w:t>
      </w:r>
    </w:p>
    <w:p w14:paraId="748D040D" w14:textId="0404551B" w:rsidR="00936D04" w:rsidRPr="009D1BBF" w:rsidRDefault="00E06ED7" w:rsidP="00936D04">
      <w:pPr>
        <w:autoSpaceDE w:val="0"/>
        <w:autoSpaceDN w:val="0"/>
        <w:adjustRightInd w:val="0"/>
        <w:rPr>
          <w:rFonts w:ascii="Arial" w:hAnsi="Arial" w:cs="Arial"/>
          <w:sz w:val="22"/>
          <w:szCs w:val="22"/>
        </w:rPr>
      </w:pPr>
      <w:r w:rsidRPr="009D1BBF">
        <w:rPr>
          <w:rFonts w:ascii="Arial" w:hAnsi="Arial" w:cs="Arial"/>
          <w:b/>
          <w:sz w:val="22"/>
          <w:szCs w:val="22"/>
        </w:rPr>
        <w:t>Sec. 1</w:t>
      </w:r>
      <w:r w:rsidRPr="009D1BBF">
        <w:rPr>
          <w:rFonts w:ascii="Arial" w:hAnsi="Arial" w:cs="Arial"/>
          <w:b/>
          <w:bCs/>
          <w:sz w:val="22"/>
          <w:szCs w:val="22"/>
        </w:rPr>
        <w:t>01-</w:t>
      </w:r>
      <w:r>
        <w:rPr>
          <w:rFonts w:ascii="Arial" w:hAnsi="Arial" w:cs="Arial"/>
          <w:b/>
          <w:bCs/>
          <w:sz w:val="22"/>
          <w:szCs w:val="22"/>
        </w:rPr>
        <w:t>4</w:t>
      </w:r>
      <w:r w:rsidRPr="009D1BBF">
        <w:rPr>
          <w:rFonts w:ascii="Arial" w:hAnsi="Arial" w:cs="Arial"/>
          <w:b/>
          <w:bCs/>
          <w:sz w:val="22"/>
          <w:szCs w:val="22"/>
        </w:rPr>
        <w:t xml:space="preserve">. - </w:t>
      </w:r>
      <w:r w:rsidR="00936D04" w:rsidRPr="009D1BBF">
        <w:rPr>
          <w:rFonts w:ascii="Arial" w:hAnsi="Arial" w:cs="Arial"/>
          <w:b/>
          <w:bCs/>
          <w:sz w:val="22"/>
          <w:szCs w:val="22"/>
        </w:rPr>
        <w:t>Purpose</w:t>
      </w:r>
      <w:r w:rsidR="000D34B5" w:rsidRPr="009D1BBF">
        <w:rPr>
          <w:rFonts w:ascii="Arial" w:hAnsi="Arial" w:cs="Arial"/>
          <w:b/>
          <w:bCs/>
          <w:sz w:val="22"/>
          <w:szCs w:val="22"/>
        </w:rPr>
        <w:t xml:space="preserve">s and </w:t>
      </w:r>
      <w:r w:rsidR="00FE45BA" w:rsidRPr="009D1BBF">
        <w:rPr>
          <w:rFonts w:ascii="Arial" w:hAnsi="Arial" w:cs="Arial"/>
          <w:b/>
          <w:bCs/>
          <w:sz w:val="22"/>
          <w:szCs w:val="22"/>
        </w:rPr>
        <w:t>o</w:t>
      </w:r>
      <w:r w:rsidR="000D34B5" w:rsidRPr="009D1BBF">
        <w:rPr>
          <w:rFonts w:ascii="Arial" w:hAnsi="Arial" w:cs="Arial"/>
          <w:b/>
          <w:bCs/>
          <w:sz w:val="22"/>
          <w:szCs w:val="22"/>
        </w:rPr>
        <w:t>bjectives</w:t>
      </w:r>
      <w:r w:rsidR="00936D04" w:rsidRPr="009D1BBF">
        <w:rPr>
          <w:rFonts w:ascii="Arial" w:hAnsi="Arial" w:cs="Arial"/>
          <w:sz w:val="22"/>
          <w:szCs w:val="22"/>
        </w:rPr>
        <w:t xml:space="preserve">. The </w:t>
      </w:r>
      <w:r w:rsidR="00F321D9" w:rsidRPr="009D1BBF">
        <w:rPr>
          <w:rFonts w:ascii="Arial" w:hAnsi="Arial" w:cs="Arial"/>
          <w:sz w:val="22"/>
          <w:szCs w:val="22"/>
        </w:rPr>
        <w:t xml:space="preserve">purposes </w:t>
      </w:r>
      <w:r w:rsidR="000D34B5" w:rsidRPr="009D1BBF">
        <w:rPr>
          <w:rFonts w:ascii="Arial" w:hAnsi="Arial" w:cs="Arial"/>
          <w:sz w:val="22"/>
          <w:szCs w:val="22"/>
        </w:rPr>
        <w:t xml:space="preserve">and objectives </w:t>
      </w:r>
      <w:r w:rsidR="00F321D9" w:rsidRPr="009D1BBF">
        <w:rPr>
          <w:rFonts w:ascii="Arial" w:hAnsi="Arial" w:cs="Arial"/>
          <w:sz w:val="22"/>
          <w:szCs w:val="22"/>
        </w:rPr>
        <w:t>of these regulations and the flood load and flood resistant construction requirements of the building codes</w:t>
      </w:r>
      <w:r w:rsidR="00F321D9" w:rsidRPr="009D1BBF">
        <w:rPr>
          <w:rFonts w:ascii="Arial" w:hAnsi="Arial" w:cs="Arial"/>
          <w:i/>
          <w:sz w:val="22"/>
          <w:szCs w:val="22"/>
        </w:rPr>
        <w:t xml:space="preserve"> </w:t>
      </w:r>
      <w:r w:rsidR="00F321D9" w:rsidRPr="009D1BBF">
        <w:rPr>
          <w:rFonts w:ascii="Arial" w:hAnsi="Arial" w:cs="Arial"/>
          <w:sz w:val="22"/>
          <w:szCs w:val="22"/>
        </w:rPr>
        <w:t>are</w:t>
      </w:r>
      <w:r w:rsidR="00936D04" w:rsidRPr="009D1BBF">
        <w:rPr>
          <w:rFonts w:ascii="Arial" w:hAnsi="Arial" w:cs="Arial"/>
          <w:sz w:val="22"/>
          <w:szCs w:val="22"/>
        </w:rPr>
        <w:t xml:space="preserve"> to promote the public health, safety and general welfare and to minimize public and private losses due to flood conditions in specific flood hazard areas through the establishment of comprehensive regulations for management of flood hazard areas, designed to:</w:t>
      </w:r>
    </w:p>
    <w:p w14:paraId="60E15610" w14:textId="08F14E56" w:rsidR="00DF5A5E" w:rsidRPr="009D1BBF" w:rsidRDefault="00936D04" w:rsidP="00941890">
      <w:pPr>
        <w:pStyle w:val="ListParagraph"/>
        <w:numPr>
          <w:ilvl w:val="0"/>
          <w:numId w:val="3"/>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Prevent unnecessary disruption of commerce, access and public service during times of flooding</w:t>
      </w:r>
      <w:r w:rsidR="006D6CA1" w:rsidRPr="009D1BBF">
        <w:rPr>
          <w:rFonts w:ascii="Arial" w:hAnsi="Arial" w:cs="Arial"/>
          <w:sz w:val="22"/>
          <w:szCs w:val="22"/>
        </w:rPr>
        <w:t>.</w:t>
      </w:r>
    </w:p>
    <w:p w14:paraId="3FAFA105" w14:textId="77777777" w:rsidR="00DF5A5E" w:rsidRPr="009D1BBF" w:rsidRDefault="00936D04" w:rsidP="00941890">
      <w:pPr>
        <w:pStyle w:val="ListParagraph"/>
        <w:numPr>
          <w:ilvl w:val="0"/>
          <w:numId w:val="3"/>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Manage the alteration of natural floodplains, stream channels and shorelines;</w:t>
      </w:r>
    </w:p>
    <w:p w14:paraId="4FC1044C" w14:textId="2C56EA9F" w:rsidR="00DF5A5E" w:rsidRPr="009D1BBF" w:rsidRDefault="00936D04" w:rsidP="00941890">
      <w:pPr>
        <w:pStyle w:val="ListParagraph"/>
        <w:numPr>
          <w:ilvl w:val="0"/>
          <w:numId w:val="3"/>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Manage filling, grading, dredging and other development which may increase flood damage or erosion potential</w:t>
      </w:r>
      <w:r w:rsidR="006D6CA1" w:rsidRPr="009D1BBF">
        <w:rPr>
          <w:rFonts w:ascii="Arial" w:hAnsi="Arial" w:cs="Arial"/>
          <w:sz w:val="22"/>
          <w:szCs w:val="22"/>
        </w:rPr>
        <w:t>.</w:t>
      </w:r>
    </w:p>
    <w:p w14:paraId="3ACEBC63" w14:textId="43B5353F" w:rsidR="00DF5A5E" w:rsidRPr="009D1BBF" w:rsidRDefault="00936D04" w:rsidP="00941890">
      <w:pPr>
        <w:pStyle w:val="ListParagraph"/>
        <w:numPr>
          <w:ilvl w:val="0"/>
          <w:numId w:val="3"/>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Prevent or regulate the construction of flood barriers which will divert floodwater or increase flood hazards</w:t>
      </w:r>
      <w:r w:rsidR="006D6CA1" w:rsidRPr="009D1BBF">
        <w:rPr>
          <w:rFonts w:ascii="Arial" w:hAnsi="Arial" w:cs="Arial"/>
          <w:sz w:val="22"/>
          <w:szCs w:val="22"/>
        </w:rPr>
        <w:t>.</w:t>
      </w:r>
    </w:p>
    <w:p w14:paraId="281E0792" w14:textId="77777777" w:rsidR="00DF5A5E" w:rsidRPr="009D1BBF" w:rsidRDefault="00936D04" w:rsidP="00941890">
      <w:pPr>
        <w:pStyle w:val="ListParagraph"/>
        <w:numPr>
          <w:ilvl w:val="0"/>
          <w:numId w:val="3"/>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Contribute to improved construction techniques in the floodplain.</w:t>
      </w:r>
    </w:p>
    <w:p w14:paraId="23152B35" w14:textId="77777777" w:rsidR="006D6CA1" w:rsidRPr="009D1BBF" w:rsidRDefault="006D6CA1" w:rsidP="00941890">
      <w:pPr>
        <w:numPr>
          <w:ilvl w:val="0"/>
          <w:numId w:val="3"/>
        </w:numPr>
        <w:spacing w:before="120"/>
        <w:ind w:left="900" w:hanging="540"/>
        <w:rPr>
          <w:rFonts w:ascii="Arial" w:hAnsi="Arial" w:cs="Arial"/>
          <w:sz w:val="22"/>
          <w:szCs w:val="22"/>
        </w:rPr>
      </w:pPr>
      <w:r w:rsidRPr="009D1BBF">
        <w:rPr>
          <w:rFonts w:ascii="Arial" w:hAnsi="Arial" w:cs="Arial"/>
          <w:sz w:val="22"/>
          <w:szCs w:val="22"/>
        </w:rPr>
        <w:t>Minimize damage to public and private facilities and utilities.</w:t>
      </w:r>
    </w:p>
    <w:p w14:paraId="7E274872" w14:textId="77777777" w:rsidR="006D6CA1" w:rsidRPr="009D1BBF" w:rsidRDefault="006D6CA1" w:rsidP="00941890">
      <w:pPr>
        <w:numPr>
          <w:ilvl w:val="0"/>
          <w:numId w:val="3"/>
        </w:numPr>
        <w:spacing w:before="120"/>
        <w:ind w:left="900" w:hanging="540"/>
        <w:rPr>
          <w:rFonts w:ascii="Arial" w:hAnsi="Arial" w:cs="Arial"/>
          <w:sz w:val="22"/>
          <w:szCs w:val="22"/>
        </w:rPr>
      </w:pPr>
      <w:r w:rsidRPr="009D1BBF">
        <w:rPr>
          <w:rFonts w:ascii="Arial" w:hAnsi="Arial" w:cs="Arial"/>
          <w:sz w:val="22"/>
          <w:szCs w:val="22"/>
        </w:rPr>
        <w:t xml:space="preserve">Help maintain a stable tax base by providing for the sound use and development of flood hazard areas. </w:t>
      </w:r>
    </w:p>
    <w:p w14:paraId="794F7FF4" w14:textId="30E8E8C3" w:rsidR="000D34B5" w:rsidRPr="009D1BBF" w:rsidRDefault="000D34B5" w:rsidP="00941890">
      <w:pPr>
        <w:numPr>
          <w:ilvl w:val="0"/>
          <w:numId w:val="3"/>
        </w:numPr>
        <w:spacing w:before="120"/>
        <w:ind w:left="900" w:hanging="540"/>
        <w:rPr>
          <w:rFonts w:ascii="Arial" w:hAnsi="Arial" w:cs="Arial"/>
          <w:sz w:val="22"/>
          <w:szCs w:val="22"/>
        </w:rPr>
      </w:pPr>
      <w:r w:rsidRPr="009D1BBF">
        <w:rPr>
          <w:rFonts w:ascii="Arial" w:hAnsi="Arial" w:cs="Arial"/>
          <w:sz w:val="22"/>
          <w:szCs w:val="22"/>
        </w:rPr>
        <w:t>Minimize the need for rescue and relie</w:t>
      </w:r>
      <w:r w:rsidR="00B0675C" w:rsidRPr="009D1BBF">
        <w:rPr>
          <w:rFonts w:ascii="Arial" w:hAnsi="Arial" w:cs="Arial"/>
          <w:sz w:val="22"/>
          <w:szCs w:val="22"/>
        </w:rPr>
        <w:t>f</w:t>
      </w:r>
      <w:r w:rsidRPr="009D1BBF">
        <w:rPr>
          <w:rFonts w:ascii="Arial" w:hAnsi="Arial" w:cs="Arial"/>
          <w:sz w:val="22"/>
          <w:szCs w:val="22"/>
        </w:rPr>
        <w:t xml:space="preserve"> efforts associated with flooding.</w:t>
      </w:r>
    </w:p>
    <w:p w14:paraId="79ECBD81" w14:textId="77777777" w:rsidR="000D34B5" w:rsidRPr="009D1BBF" w:rsidRDefault="000D34B5" w:rsidP="00941890">
      <w:pPr>
        <w:numPr>
          <w:ilvl w:val="0"/>
          <w:numId w:val="3"/>
        </w:numPr>
        <w:spacing w:before="120"/>
        <w:ind w:left="900" w:hanging="540"/>
        <w:rPr>
          <w:rFonts w:ascii="Arial" w:hAnsi="Arial" w:cs="Arial"/>
          <w:sz w:val="22"/>
          <w:szCs w:val="22"/>
        </w:rPr>
      </w:pPr>
      <w:r w:rsidRPr="009D1BBF">
        <w:rPr>
          <w:rFonts w:ascii="Arial" w:hAnsi="Arial" w:cs="Arial"/>
          <w:sz w:val="22"/>
          <w:szCs w:val="22"/>
        </w:rPr>
        <w:t>Ensure that property owners, occupants, and potential owners are aware of property located in flood hazard areas.</w:t>
      </w:r>
    </w:p>
    <w:p w14:paraId="44134675" w14:textId="77777777" w:rsidR="006D6CA1" w:rsidRPr="009D1BBF" w:rsidRDefault="006D6CA1" w:rsidP="00941890">
      <w:pPr>
        <w:numPr>
          <w:ilvl w:val="0"/>
          <w:numId w:val="3"/>
        </w:numPr>
        <w:spacing w:before="120"/>
        <w:ind w:left="900" w:hanging="540"/>
        <w:rPr>
          <w:rFonts w:ascii="Arial" w:hAnsi="Arial" w:cs="Arial"/>
          <w:sz w:val="22"/>
          <w:szCs w:val="22"/>
        </w:rPr>
      </w:pPr>
      <w:r w:rsidRPr="009D1BBF">
        <w:rPr>
          <w:rFonts w:ascii="Arial" w:hAnsi="Arial" w:cs="Arial"/>
          <w:sz w:val="22"/>
          <w:szCs w:val="22"/>
        </w:rPr>
        <w:t>Minimize the need for future expenditure of public funds for flood control projects and response to and recovery from flood events.</w:t>
      </w:r>
    </w:p>
    <w:p w14:paraId="5A24D5C5" w14:textId="77777777" w:rsidR="00941890" w:rsidRDefault="006D6CA1" w:rsidP="00941890">
      <w:pPr>
        <w:numPr>
          <w:ilvl w:val="0"/>
          <w:numId w:val="3"/>
        </w:numPr>
        <w:spacing w:before="120"/>
        <w:ind w:left="900" w:hanging="540"/>
        <w:rPr>
          <w:rFonts w:ascii="Arial" w:hAnsi="Arial" w:cs="Arial"/>
          <w:sz w:val="22"/>
          <w:szCs w:val="22"/>
        </w:rPr>
      </w:pPr>
      <w:r w:rsidRPr="009D1BBF">
        <w:rPr>
          <w:rFonts w:ascii="Arial" w:hAnsi="Arial" w:cs="Arial"/>
          <w:sz w:val="22"/>
          <w:szCs w:val="22"/>
        </w:rPr>
        <w:t>Meet the requirements of the National Flood Insurance Program for community participation set forth in Title 44 Code of Federal Regulations, Section 59.22.</w:t>
      </w:r>
    </w:p>
    <w:p w14:paraId="751CC080" w14:textId="77777777" w:rsidR="00941890" w:rsidRPr="00941890" w:rsidRDefault="00E06ED7" w:rsidP="00941890">
      <w:pPr>
        <w:rPr>
          <w:rFonts w:ascii="Arial" w:hAnsi="Arial" w:cs="Arial"/>
          <w:i/>
          <w:sz w:val="22"/>
          <w:szCs w:val="22"/>
        </w:rPr>
      </w:pPr>
      <w:r w:rsidRPr="00941890">
        <w:rPr>
          <w:rFonts w:ascii="Arial" w:hAnsi="Arial" w:cs="Arial"/>
          <w:b/>
          <w:sz w:val="22"/>
          <w:szCs w:val="22"/>
        </w:rPr>
        <w:lastRenderedPageBreak/>
        <w:t>Sec. 1</w:t>
      </w:r>
      <w:r w:rsidRPr="00941890">
        <w:rPr>
          <w:rFonts w:ascii="Arial" w:hAnsi="Arial" w:cs="Arial"/>
          <w:b/>
          <w:bCs/>
          <w:sz w:val="22"/>
          <w:szCs w:val="22"/>
        </w:rPr>
        <w:t xml:space="preserve">01-5. - </w:t>
      </w:r>
      <w:r w:rsidR="00262354" w:rsidRPr="00941890">
        <w:rPr>
          <w:rFonts w:ascii="Arial" w:hAnsi="Arial" w:cs="Arial"/>
          <w:b/>
          <w:sz w:val="22"/>
          <w:szCs w:val="22"/>
        </w:rPr>
        <w:t>Coordination with Building Codes.</w:t>
      </w:r>
      <w:r w:rsidR="00262354" w:rsidRPr="00941890">
        <w:rPr>
          <w:rFonts w:ascii="Arial" w:hAnsi="Arial" w:cs="Arial"/>
          <w:sz w:val="22"/>
          <w:szCs w:val="22"/>
        </w:rPr>
        <w:t xml:space="preserve"> Pursuant to the requirement</w:t>
      </w:r>
      <w:r w:rsidR="00262354" w:rsidRPr="00941890" w:rsidDel="00200705">
        <w:rPr>
          <w:rFonts w:ascii="Arial" w:hAnsi="Arial" w:cs="Arial"/>
          <w:b/>
          <w:sz w:val="22"/>
          <w:szCs w:val="22"/>
        </w:rPr>
        <w:t xml:space="preserve"> </w:t>
      </w:r>
      <w:r w:rsidR="00262354" w:rsidRPr="00941890">
        <w:rPr>
          <w:rFonts w:ascii="Arial" w:hAnsi="Arial" w:cs="Arial"/>
          <w:sz w:val="22"/>
          <w:szCs w:val="22"/>
        </w:rPr>
        <w:t xml:space="preserve">established in State statute that the </w:t>
      </w:r>
      <w:r w:rsidR="00262354" w:rsidRPr="00941890">
        <w:rPr>
          <w:rFonts w:ascii="Arial" w:hAnsi="Arial" w:cs="Arial"/>
          <w:b/>
          <w:sz w:val="22"/>
          <w:szCs w:val="22"/>
        </w:rPr>
        <w:t>{name of community}</w:t>
      </w:r>
      <w:r w:rsidR="00262354" w:rsidRPr="00941890">
        <w:rPr>
          <w:rFonts w:ascii="Arial" w:hAnsi="Arial" w:cs="Arial"/>
          <w:sz w:val="22"/>
          <w:szCs w:val="22"/>
        </w:rPr>
        <w:t xml:space="preserve"> administer and enforce the State building codes, the </w:t>
      </w:r>
      <w:r w:rsidR="00262354" w:rsidRPr="00941890">
        <w:rPr>
          <w:rFonts w:ascii="Arial" w:hAnsi="Arial" w:cs="Arial"/>
          <w:b/>
          <w:sz w:val="22"/>
          <w:szCs w:val="22"/>
        </w:rPr>
        <w:t>{community’s governing body}</w:t>
      </w:r>
      <w:r w:rsidR="00262354" w:rsidRPr="00941890">
        <w:rPr>
          <w:rFonts w:ascii="Arial" w:hAnsi="Arial" w:cs="Arial"/>
          <w:sz w:val="22"/>
          <w:szCs w:val="22"/>
        </w:rPr>
        <w:t xml:space="preserve"> of </w:t>
      </w:r>
      <w:r w:rsidR="00262354" w:rsidRPr="00941890">
        <w:rPr>
          <w:rFonts w:ascii="Arial" w:hAnsi="Arial" w:cs="Arial"/>
          <w:b/>
          <w:sz w:val="22"/>
          <w:szCs w:val="22"/>
        </w:rPr>
        <w:t>{name of community}</w:t>
      </w:r>
      <w:r w:rsidR="00262354" w:rsidRPr="00941890">
        <w:rPr>
          <w:rFonts w:ascii="Arial" w:hAnsi="Arial" w:cs="Arial"/>
          <w:sz w:val="22"/>
          <w:szCs w:val="22"/>
        </w:rPr>
        <w:t xml:space="preserve"> does hereby acknowledge that the building codes contain certain provisions that apply to the design and construction of buildings and structures in flood hazard areas</w:t>
      </w:r>
      <w:r w:rsidR="001374E3" w:rsidRPr="00941890">
        <w:rPr>
          <w:rFonts w:ascii="Arial" w:hAnsi="Arial" w:cs="Arial"/>
          <w:sz w:val="22"/>
          <w:szCs w:val="22"/>
        </w:rPr>
        <w:t xml:space="preserve">. </w:t>
      </w:r>
      <w:r w:rsidR="00262354" w:rsidRPr="00941890">
        <w:rPr>
          <w:rFonts w:ascii="Arial" w:hAnsi="Arial" w:cs="Arial"/>
          <w:sz w:val="22"/>
          <w:szCs w:val="22"/>
        </w:rPr>
        <w:t>Therefore, these regulations are intended to be administered and enforced in conjunction with the building codes</w:t>
      </w:r>
      <w:r w:rsidR="001374E3" w:rsidRPr="00941890">
        <w:rPr>
          <w:rFonts w:ascii="Arial" w:hAnsi="Arial" w:cs="Arial"/>
          <w:sz w:val="22"/>
          <w:szCs w:val="22"/>
        </w:rPr>
        <w:t xml:space="preserve">. </w:t>
      </w:r>
    </w:p>
    <w:p w14:paraId="6FC1B214" w14:textId="77777777" w:rsidR="00941890" w:rsidRDefault="00AA394F" w:rsidP="00AA394F">
      <w:pPr>
        <w:autoSpaceDE w:val="0"/>
        <w:autoSpaceDN w:val="0"/>
        <w:adjustRightInd w:val="0"/>
        <w:rPr>
          <w:rFonts w:ascii="Arial" w:hAnsi="Arial" w:cs="Arial"/>
          <w:b/>
          <w:sz w:val="22"/>
          <w:szCs w:val="22"/>
        </w:rPr>
      </w:pPr>
      <w:r>
        <w:rPr>
          <w:rFonts w:ascii="Arial" w:hAnsi="Arial" w:cs="Arial"/>
          <w:b/>
          <w:sz w:val="22"/>
          <w:szCs w:val="22"/>
        </w:rPr>
        <w:t xml:space="preserve">Sec. 101-6. </w:t>
      </w:r>
      <w:r>
        <w:rPr>
          <w:rFonts w:ascii="Arial" w:hAnsi="Arial" w:cs="Arial"/>
          <w:b/>
          <w:bCs/>
          <w:sz w:val="22"/>
          <w:szCs w:val="22"/>
        </w:rPr>
        <w:t>–</w:t>
      </w:r>
      <w:r w:rsidRPr="009D1BBF">
        <w:rPr>
          <w:rFonts w:ascii="Arial" w:hAnsi="Arial" w:cs="Arial"/>
          <w:b/>
          <w:bCs/>
          <w:sz w:val="22"/>
          <w:szCs w:val="22"/>
        </w:rPr>
        <w:t xml:space="preserve"> </w:t>
      </w:r>
      <w:r>
        <w:rPr>
          <w:rFonts w:ascii="Arial" w:hAnsi="Arial" w:cs="Arial"/>
          <w:b/>
          <w:bCs/>
          <w:sz w:val="22"/>
          <w:szCs w:val="22"/>
        </w:rPr>
        <w:t>Adoption of CCR Title 24 Part 2 Appendix G</w:t>
      </w:r>
      <w:r w:rsidRPr="009D1BBF">
        <w:rPr>
          <w:rFonts w:ascii="Arial" w:hAnsi="Arial" w:cs="Arial"/>
          <w:b/>
          <w:bCs/>
          <w:sz w:val="22"/>
          <w:szCs w:val="22"/>
        </w:rPr>
        <w:t>.</w:t>
      </w:r>
      <w:r>
        <w:rPr>
          <w:rFonts w:ascii="Arial" w:hAnsi="Arial" w:cs="Arial"/>
          <w:sz w:val="22"/>
          <w:szCs w:val="22"/>
        </w:rPr>
        <w:t xml:space="preserve"> CCR Title 24 Part 2 Appendix G </w:t>
      </w:r>
      <w:r>
        <w:rPr>
          <w:rFonts w:ascii="Arial" w:hAnsi="Arial" w:cs="Arial"/>
          <w:i/>
          <w:sz w:val="22"/>
          <w:szCs w:val="22"/>
        </w:rPr>
        <w:t xml:space="preserve">Flood-Resistant Construction </w:t>
      </w:r>
      <w:r>
        <w:rPr>
          <w:rFonts w:ascii="Arial" w:hAnsi="Arial" w:cs="Arial"/>
          <w:sz w:val="22"/>
          <w:szCs w:val="22"/>
        </w:rPr>
        <w:t xml:space="preserve">is hereby adopted and made a part of the </w:t>
      </w:r>
      <w:r w:rsidRPr="009D1BBF">
        <w:rPr>
          <w:rFonts w:ascii="Arial" w:hAnsi="Arial" w:cs="Arial"/>
          <w:i/>
          <w:sz w:val="22"/>
          <w:szCs w:val="22"/>
        </w:rPr>
        <w:t>California Building Standards Code</w:t>
      </w:r>
      <w:r w:rsidRPr="009D1BBF">
        <w:rPr>
          <w:rFonts w:ascii="Arial" w:hAnsi="Arial" w:cs="Arial"/>
          <w:sz w:val="22"/>
          <w:szCs w:val="22"/>
        </w:rPr>
        <w:t xml:space="preserve"> </w:t>
      </w:r>
      <w:r w:rsidR="00EE0ABA">
        <w:rPr>
          <w:rFonts w:ascii="Arial" w:hAnsi="Arial" w:cs="Arial"/>
          <w:sz w:val="22"/>
          <w:szCs w:val="22"/>
        </w:rPr>
        <w:t>and shall apply in flood hazard areas</w:t>
      </w:r>
      <w:r w:rsidRPr="009D1BBF">
        <w:rPr>
          <w:rFonts w:ascii="Arial" w:hAnsi="Arial" w:cs="Arial"/>
          <w:sz w:val="22"/>
          <w:szCs w:val="22"/>
        </w:rPr>
        <w:t>.</w:t>
      </w:r>
    </w:p>
    <w:p w14:paraId="5801436B" w14:textId="77777777" w:rsidR="00941890" w:rsidRDefault="00E06ED7" w:rsidP="00373321">
      <w:pPr>
        <w:tabs>
          <w:tab w:val="left" w:pos="-720"/>
        </w:tabs>
        <w:suppressAutoHyphens/>
        <w:rPr>
          <w:rFonts w:ascii="Arial" w:hAnsi="Arial" w:cs="Arial"/>
          <w:sz w:val="22"/>
          <w:szCs w:val="22"/>
        </w:rPr>
      </w:pPr>
      <w:r w:rsidRPr="009D1BBF">
        <w:rPr>
          <w:rFonts w:ascii="Arial" w:hAnsi="Arial" w:cs="Arial"/>
          <w:b/>
          <w:sz w:val="22"/>
          <w:szCs w:val="22"/>
        </w:rPr>
        <w:t>Sec. 1</w:t>
      </w:r>
      <w:r w:rsidRPr="009D1BBF">
        <w:rPr>
          <w:rFonts w:ascii="Arial" w:hAnsi="Arial" w:cs="Arial"/>
          <w:b/>
          <w:bCs/>
          <w:sz w:val="22"/>
          <w:szCs w:val="22"/>
        </w:rPr>
        <w:t>01-</w:t>
      </w:r>
      <w:r w:rsidR="00AA394F">
        <w:rPr>
          <w:rFonts w:ascii="Arial" w:hAnsi="Arial" w:cs="Arial"/>
          <w:b/>
          <w:bCs/>
          <w:sz w:val="22"/>
          <w:szCs w:val="22"/>
        </w:rPr>
        <w:t>7</w:t>
      </w:r>
      <w:r w:rsidRPr="009D1BBF">
        <w:rPr>
          <w:rFonts w:ascii="Arial" w:hAnsi="Arial" w:cs="Arial"/>
          <w:b/>
          <w:bCs/>
          <w:sz w:val="22"/>
          <w:szCs w:val="22"/>
        </w:rPr>
        <w:t xml:space="preserve">. - </w:t>
      </w:r>
      <w:r w:rsidR="00262354" w:rsidRPr="009D1BBF">
        <w:rPr>
          <w:rFonts w:ascii="Arial" w:hAnsi="Arial" w:cs="Arial"/>
          <w:b/>
          <w:sz w:val="22"/>
          <w:szCs w:val="22"/>
        </w:rPr>
        <w:t>Warning</w:t>
      </w:r>
      <w:r w:rsidR="001374E3" w:rsidRPr="009D1BBF">
        <w:rPr>
          <w:rFonts w:ascii="Arial" w:hAnsi="Arial" w:cs="Arial"/>
          <w:b/>
          <w:sz w:val="22"/>
          <w:szCs w:val="22"/>
        </w:rPr>
        <w:t xml:space="preserve">. </w:t>
      </w:r>
      <w:r w:rsidR="00262354" w:rsidRPr="009D1BBF">
        <w:rPr>
          <w:rFonts w:ascii="Arial" w:hAnsi="Arial" w:cs="Arial"/>
          <w:spacing w:val="-4"/>
          <w:sz w:val="22"/>
          <w:szCs w:val="22"/>
        </w:rPr>
        <w:t>The degree of flood protection required by these regulations and the building codes is considered reasonable for regulatory purposes and is based on scientific and engineering considerations</w:t>
      </w:r>
      <w:r w:rsidR="001374E3" w:rsidRPr="009D1BBF">
        <w:rPr>
          <w:rFonts w:ascii="Arial" w:hAnsi="Arial" w:cs="Arial"/>
          <w:spacing w:val="-4"/>
          <w:sz w:val="22"/>
          <w:szCs w:val="22"/>
        </w:rPr>
        <w:t xml:space="preserve">. </w:t>
      </w:r>
      <w:r w:rsidR="00262354" w:rsidRPr="009D1BBF">
        <w:rPr>
          <w:rFonts w:ascii="Arial" w:hAnsi="Arial" w:cs="Arial"/>
          <w:spacing w:val="-4"/>
          <w:sz w:val="22"/>
          <w:szCs w:val="22"/>
        </w:rPr>
        <w:t>Larger floods can and will occur</w:t>
      </w:r>
      <w:r w:rsidR="001374E3" w:rsidRPr="009D1BBF">
        <w:rPr>
          <w:rFonts w:ascii="Arial" w:hAnsi="Arial" w:cs="Arial"/>
          <w:spacing w:val="-4"/>
          <w:sz w:val="22"/>
          <w:szCs w:val="22"/>
        </w:rPr>
        <w:t xml:space="preserve">. </w:t>
      </w:r>
      <w:r w:rsidR="00262354" w:rsidRPr="009D1BBF">
        <w:rPr>
          <w:rFonts w:ascii="Arial" w:hAnsi="Arial" w:cs="Arial"/>
          <w:spacing w:val="-4"/>
          <w:sz w:val="22"/>
          <w:szCs w:val="22"/>
        </w:rPr>
        <w:t>Flood heights may be increased by man</w:t>
      </w:r>
      <w:r w:rsidR="00262354" w:rsidRPr="009D1BBF">
        <w:rPr>
          <w:rFonts w:ascii="Arial" w:hAnsi="Arial" w:cs="Arial"/>
          <w:spacing w:val="-4"/>
          <w:sz w:val="22"/>
          <w:szCs w:val="22"/>
        </w:rPr>
        <w:noBreakHyphen/>
        <w:t>made or natural causes</w:t>
      </w:r>
      <w:r w:rsidR="001374E3" w:rsidRPr="009D1BBF">
        <w:rPr>
          <w:rFonts w:ascii="Arial" w:hAnsi="Arial" w:cs="Arial"/>
          <w:spacing w:val="-4"/>
          <w:sz w:val="22"/>
          <w:szCs w:val="22"/>
        </w:rPr>
        <w:t xml:space="preserve">. </w:t>
      </w:r>
      <w:r w:rsidR="00262354" w:rsidRPr="009D1BBF">
        <w:rPr>
          <w:rFonts w:ascii="Arial" w:hAnsi="Arial" w:cs="Arial"/>
          <w:spacing w:val="-4"/>
          <w:sz w:val="22"/>
          <w:szCs w:val="22"/>
        </w:rPr>
        <w:t>Enforcement of these regulations and the building codes does not imply that land outside the special flood hazard areas, or that uses permitted within such flood hazard areas, will be free from flooding or flood damage</w:t>
      </w:r>
      <w:r w:rsidR="001374E3" w:rsidRPr="009D1BBF">
        <w:rPr>
          <w:rFonts w:ascii="Arial" w:hAnsi="Arial" w:cs="Arial"/>
          <w:spacing w:val="-4"/>
          <w:sz w:val="22"/>
          <w:szCs w:val="22"/>
        </w:rPr>
        <w:t xml:space="preserve">. </w:t>
      </w:r>
      <w:r w:rsidR="005661A1" w:rsidRPr="009D1BBF">
        <w:rPr>
          <w:rFonts w:ascii="Arial" w:hAnsi="Arial" w:cs="Arial"/>
          <w:spacing w:val="-4"/>
          <w:sz w:val="22"/>
          <w:szCs w:val="22"/>
        </w:rPr>
        <w:t>The flood hazard areas and base flood elevations contained in the Flood Insurance Study and shown on Flood Insurance Rate Maps and the</w:t>
      </w:r>
      <w:r w:rsidR="005661A1" w:rsidRPr="009D1BBF">
        <w:rPr>
          <w:rFonts w:ascii="Arial" w:hAnsi="Arial" w:cs="Arial"/>
          <w:sz w:val="22"/>
          <w:szCs w:val="22"/>
        </w:rPr>
        <w:t xml:space="preserve"> requirements of Title 44 Code of Federal Regulations, Sections 59 and 60 may be revised </w:t>
      </w:r>
      <w:r w:rsidR="005661A1" w:rsidRPr="009D1BBF">
        <w:rPr>
          <w:rFonts w:ascii="Arial" w:hAnsi="Arial" w:cs="Arial"/>
          <w:spacing w:val="-4"/>
          <w:sz w:val="22"/>
          <w:szCs w:val="22"/>
        </w:rPr>
        <w:t xml:space="preserve">by the Federal Emergency Management Agency, </w:t>
      </w:r>
      <w:r w:rsidR="005661A1" w:rsidRPr="009D1BBF">
        <w:rPr>
          <w:rFonts w:ascii="Arial" w:hAnsi="Arial" w:cs="Arial"/>
          <w:sz w:val="22"/>
          <w:szCs w:val="22"/>
        </w:rPr>
        <w:t>requiring this community to revise these regulations to remain eligible for participation in the National Flood Insurance Program.  No guaranty of vested use, existing use, or future use is implied or expressed by compliance with these regulations.</w:t>
      </w:r>
    </w:p>
    <w:p w14:paraId="2E40C982" w14:textId="77777777" w:rsidR="00941890" w:rsidRDefault="005661A1" w:rsidP="002D2A61">
      <w:pPr>
        <w:tabs>
          <w:tab w:val="left" w:pos="-720"/>
        </w:tabs>
        <w:suppressAutoHyphens/>
        <w:rPr>
          <w:rFonts w:ascii="Arial" w:hAnsi="Arial" w:cs="Arial"/>
          <w:sz w:val="22"/>
          <w:szCs w:val="22"/>
        </w:rPr>
      </w:pPr>
      <w:r w:rsidRPr="009D1BBF">
        <w:rPr>
          <w:rFonts w:ascii="Arial" w:hAnsi="Arial" w:cs="Arial"/>
          <w:b/>
          <w:sz w:val="22"/>
          <w:szCs w:val="22"/>
        </w:rPr>
        <w:t>Sec. 101-</w:t>
      </w:r>
      <w:r w:rsidR="00AA394F">
        <w:rPr>
          <w:rFonts w:ascii="Arial" w:hAnsi="Arial" w:cs="Arial"/>
          <w:b/>
          <w:sz w:val="22"/>
          <w:szCs w:val="22"/>
        </w:rPr>
        <w:t>8</w:t>
      </w:r>
      <w:r w:rsidRPr="009D1BBF">
        <w:rPr>
          <w:rFonts w:ascii="Arial" w:hAnsi="Arial" w:cs="Arial"/>
          <w:b/>
          <w:sz w:val="22"/>
          <w:szCs w:val="22"/>
        </w:rPr>
        <w:t xml:space="preserve">. - Disclaimer of liability. </w:t>
      </w:r>
      <w:r w:rsidRPr="009D1BBF">
        <w:rPr>
          <w:rFonts w:ascii="Arial" w:hAnsi="Arial" w:cs="Arial"/>
          <w:spacing w:val="-4"/>
          <w:sz w:val="22"/>
          <w:szCs w:val="22"/>
        </w:rPr>
        <w:t xml:space="preserve">These regulations shall not create liability on the part of </w:t>
      </w:r>
      <w:r w:rsidRPr="009D1BBF">
        <w:rPr>
          <w:rFonts w:ascii="Arial" w:hAnsi="Arial" w:cs="Arial"/>
          <w:b/>
          <w:spacing w:val="-4"/>
          <w:sz w:val="22"/>
          <w:szCs w:val="22"/>
        </w:rPr>
        <w:t>{community governing body}</w:t>
      </w:r>
      <w:r w:rsidRPr="009D1BBF">
        <w:rPr>
          <w:rFonts w:ascii="Arial" w:hAnsi="Arial" w:cs="Arial"/>
          <w:spacing w:val="-4"/>
          <w:sz w:val="22"/>
          <w:szCs w:val="22"/>
        </w:rPr>
        <w:t xml:space="preserve">, any officer or employee thereof, the State of California, or the Federal Emergency Management Agency, for any flood damage that results from reliance on these regulations or any administrative decision lawfully made hereunder. </w:t>
      </w:r>
      <w:r w:rsidRPr="009D1BBF">
        <w:rPr>
          <w:rFonts w:ascii="Arial" w:hAnsi="Arial" w:cs="Arial"/>
          <w:sz w:val="22"/>
          <w:szCs w:val="22"/>
        </w:rPr>
        <w:t>The Floodplain Administrator and any employee charged with the enforcement of these regulations, while acting for the community in good faith and without malice in the discharge of the duties required by these regulations or other pertinent law or ordinance, shall not thereby be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these regulations shall be defended by a legal representative of the community until the final termination of the proceedings. The Floodplain Administrator and any subordinate shall not be liable for cost in any action, suit or proceeding that is instituted in pursuance of the provisions of these regulations.</w:t>
      </w:r>
    </w:p>
    <w:p w14:paraId="1E829951" w14:textId="77777777" w:rsidR="00941890" w:rsidRDefault="00E06ED7" w:rsidP="002D2A61">
      <w:pPr>
        <w:tabs>
          <w:tab w:val="left" w:pos="-720"/>
        </w:tabs>
        <w:suppressAutoHyphens/>
        <w:rPr>
          <w:rFonts w:ascii="Arial" w:hAnsi="Arial" w:cs="Arial"/>
          <w:spacing w:val="-4"/>
          <w:sz w:val="22"/>
          <w:szCs w:val="22"/>
        </w:rPr>
      </w:pPr>
      <w:r w:rsidRPr="009D1BBF">
        <w:rPr>
          <w:rFonts w:ascii="Arial" w:hAnsi="Arial" w:cs="Arial"/>
          <w:b/>
          <w:sz w:val="22"/>
          <w:szCs w:val="22"/>
        </w:rPr>
        <w:t>Sec. 1</w:t>
      </w:r>
      <w:r w:rsidRPr="009D1BBF">
        <w:rPr>
          <w:rFonts w:ascii="Arial" w:hAnsi="Arial" w:cs="Arial"/>
          <w:b/>
          <w:bCs/>
          <w:sz w:val="22"/>
          <w:szCs w:val="22"/>
        </w:rPr>
        <w:t>01-</w:t>
      </w:r>
      <w:r w:rsidR="00EE0ABA">
        <w:rPr>
          <w:rFonts w:ascii="Arial" w:hAnsi="Arial" w:cs="Arial"/>
          <w:b/>
          <w:bCs/>
          <w:sz w:val="22"/>
          <w:szCs w:val="22"/>
        </w:rPr>
        <w:t>9</w:t>
      </w:r>
      <w:r w:rsidRPr="009D1BBF">
        <w:rPr>
          <w:rFonts w:ascii="Arial" w:hAnsi="Arial" w:cs="Arial"/>
          <w:b/>
          <w:bCs/>
          <w:sz w:val="22"/>
          <w:szCs w:val="22"/>
        </w:rPr>
        <w:t xml:space="preserve">. - </w:t>
      </w:r>
      <w:r w:rsidR="00262354" w:rsidRPr="009D1BBF">
        <w:rPr>
          <w:rFonts w:ascii="Arial" w:hAnsi="Arial"/>
          <w:b/>
          <w:sz w:val="22"/>
        </w:rPr>
        <w:t xml:space="preserve">Other </w:t>
      </w:r>
      <w:r w:rsidR="00FE45BA" w:rsidRPr="009D1BBF">
        <w:rPr>
          <w:rFonts w:ascii="Arial" w:hAnsi="Arial"/>
          <w:b/>
          <w:sz w:val="22"/>
        </w:rPr>
        <w:t>l</w:t>
      </w:r>
      <w:r w:rsidR="00262354" w:rsidRPr="009D1BBF">
        <w:rPr>
          <w:rFonts w:ascii="Arial" w:hAnsi="Arial"/>
          <w:b/>
          <w:sz w:val="22"/>
        </w:rPr>
        <w:t>aws</w:t>
      </w:r>
      <w:r w:rsidR="001374E3" w:rsidRPr="009D1BBF">
        <w:rPr>
          <w:rFonts w:ascii="Arial" w:hAnsi="Arial"/>
          <w:b/>
          <w:sz w:val="22"/>
        </w:rPr>
        <w:t>.</w:t>
      </w:r>
      <w:r w:rsidR="001374E3" w:rsidRPr="009D1BBF">
        <w:rPr>
          <w:rFonts w:ascii="Arial" w:hAnsi="Arial"/>
          <w:sz w:val="22"/>
        </w:rPr>
        <w:t xml:space="preserve"> </w:t>
      </w:r>
      <w:r w:rsidR="00262354" w:rsidRPr="009D1BBF">
        <w:rPr>
          <w:rFonts w:ascii="Arial" w:hAnsi="Arial"/>
          <w:sz w:val="22"/>
        </w:rPr>
        <w:t xml:space="preserve">The provisions of these regulations shall not be deemed to nullify any provisions of local, </w:t>
      </w:r>
      <w:r w:rsidR="00C72E9B" w:rsidRPr="009D1BBF">
        <w:rPr>
          <w:rFonts w:ascii="Arial" w:hAnsi="Arial"/>
          <w:sz w:val="22"/>
        </w:rPr>
        <w:t>State</w:t>
      </w:r>
      <w:r w:rsidR="00262354" w:rsidRPr="009D1BBF">
        <w:rPr>
          <w:rFonts w:ascii="Arial" w:hAnsi="Arial"/>
          <w:sz w:val="22"/>
        </w:rPr>
        <w:t xml:space="preserve"> or federal law.</w:t>
      </w:r>
    </w:p>
    <w:p w14:paraId="4DF5D4B4" w14:textId="77777777" w:rsidR="00941890" w:rsidRDefault="00E06ED7" w:rsidP="00262354">
      <w:pPr>
        <w:tabs>
          <w:tab w:val="left" w:pos="-720"/>
        </w:tabs>
        <w:suppressAutoHyphens/>
        <w:rPr>
          <w:rFonts w:ascii="Arial" w:hAnsi="Arial" w:cs="Arial"/>
          <w:sz w:val="22"/>
          <w:szCs w:val="22"/>
        </w:rPr>
      </w:pPr>
      <w:r w:rsidRPr="009D1BBF">
        <w:rPr>
          <w:rFonts w:ascii="Arial" w:hAnsi="Arial" w:cs="Arial"/>
          <w:b/>
          <w:sz w:val="22"/>
          <w:szCs w:val="22"/>
        </w:rPr>
        <w:t>Sec. 1</w:t>
      </w:r>
      <w:r w:rsidRPr="009D1BBF">
        <w:rPr>
          <w:rFonts w:ascii="Arial" w:hAnsi="Arial" w:cs="Arial"/>
          <w:b/>
          <w:bCs/>
          <w:sz w:val="22"/>
          <w:szCs w:val="22"/>
        </w:rPr>
        <w:t>01-</w:t>
      </w:r>
      <w:r w:rsidR="00EE0ABA">
        <w:rPr>
          <w:rFonts w:ascii="Arial" w:hAnsi="Arial" w:cs="Arial"/>
          <w:b/>
          <w:bCs/>
          <w:sz w:val="22"/>
          <w:szCs w:val="22"/>
        </w:rPr>
        <w:t>10</w:t>
      </w:r>
      <w:r w:rsidRPr="009D1BBF">
        <w:rPr>
          <w:rFonts w:ascii="Arial" w:hAnsi="Arial" w:cs="Arial"/>
          <w:b/>
          <w:bCs/>
          <w:sz w:val="22"/>
          <w:szCs w:val="22"/>
        </w:rPr>
        <w:t xml:space="preserve">. - </w:t>
      </w:r>
      <w:r w:rsidR="00262354" w:rsidRPr="009D1BBF">
        <w:rPr>
          <w:rFonts w:ascii="Arial" w:hAnsi="Arial" w:cs="Arial"/>
          <w:b/>
          <w:sz w:val="22"/>
          <w:szCs w:val="22"/>
        </w:rPr>
        <w:t xml:space="preserve">Abrogation and </w:t>
      </w:r>
      <w:r w:rsidR="00FE45BA" w:rsidRPr="009D1BBF">
        <w:rPr>
          <w:rFonts w:ascii="Arial" w:hAnsi="Arial" w:cs="Arial"/>
          <w:b/>
          <w:sz w:val="22"/>
          <w:szCs w:val="22"/>
        </w:rPr>
        <w:t>g</w:t>
      </w:r>
      <w:r w:rsidR="00262354" w:rsidRPr="009D1BBF">
        <w:rPr>
          <w:rFonts w:ascii="Arial" w:hAnsi="Arial" w:cs="Arial"/>
          <w:b/>
          <w:sz w:val="22"/>
          <w:szCs w:val="22"/>
        </w:rPr>
        <w:t xml:space="preserve">reater </w:t>
      </w:r>
      <w:r w:rsidR="00FE45BA" w:rsidRPr="009D1BBF">
        <w:rPr>
          <w:rFonts w:ascii="Arial" w:hAnsi="Arial" w:cs="Arial"/>
          <w:b/>
          <w:sz w:val="22"/>
          <w:szCs w:val="22"/>
        </w:rPr>
        <w:t>r</w:t>
      </w:r>
      <w:r w:rsidR="00262354" w:rsidRPr="009D1BBF">
        <w:rPr>
          <w:rFonts w:ascii="Arial" w:hAnsi="Arial" w:cs="Arial"/>
          <w:b/>
          <w:sz w:val="22"/>
          <w:szCs w:val="22"/>
        </w:rPr>
        <w:t xml:space="preserve">estrictions. </w:t>
      </w:r>
      <w:r w:rsidR="00262354" w:rsidRPr="009D1BBF">
        <w:rPr>
          <w:rFonts w:ascii="Arial" w:hAnsi="Arial" w:cs="Arial"/>
          <w:sz w:val="22"/>
          <w:szCs w:val="22"/>
        </w:rPr>
        <w:t>These regulations supersede any ordinance in effect in flood hazard areas. However, these regulations are not intended to repeal or abrogate any existing ordinances including land development regulations, subdivision regulations, zoning ordinances, stormwater management regulations, or building codes</w:t>
      </w:r>
      <w:r w:rsidR="001374E3" w:rsidRPr="009D1BBF">
        <w:rPr>
          <w:rFonts w:ascii="Arial" w:hAnsi="Arial" w:cs="Arial"/>
          <w:sz w:val="22"/>
          <w:szCs w:val="22"/>
        </w:rPr>
        <w:t xml:space="preserve">. </w:t>
      </w:r>
      <w:r w:rsidR="00262354" w:rsidRPr="009D1BBF">
        <w:rPr>
          <w:rFonts w:ascii="Arial" w:hAnsi="Arial" w:cs="Arial"/>
          <w:sz w:val="22"/>
          <w:szCs w:val="22"/>
        </w:rPr>
        <w:t>In the event of a conflict between these regulations and any other ordinance, code, or regulation, the more restrictive shall govern</w:t>
      </w:r>
      <w:r w:rsidR="001374E3" w:rsidRPr="009D1BBF">
        <w:rPr>
          <w:rFonts w:ascii="Arial" w:hAnsi="Arial" w:cs="Arial"/>
          <w:sz w:val="22"/>
          <w:szCs w:val="22"/>
        </w:rPr>
        <w:t xml:space="preserve">. </w:t>
      </w:r>
    </w:p>
    <w:p w14:paraId="647AB68A" w14:textId="77777777" w:rsidR="00941890" w:rsidRDefault="00D945B5" w:rsidP="006C4F41">
      <w:pPr>
        <w:pStyle w:val="Heading3"/>
      </w:pPr>
      <w:bookmarkStart w:id="3" w:name="_Toc51340602"/>
      <w:r>
        <w:lastRenderedPageBreak/>
        <w:t>ARTICLE</w:t>
      </w:r>
      <w:r w:rsidR="007A0B62" w:rsidRPr="009D1BBF">
        <w:t xml:space="preserve"> </w:t>
      </w:r>
      <w:r w:rsidR="00936D04" w:rsidRPr="009D1BBF">
        <w:t>102</w:t>
      </w:r>
      <w:r w:rsidR="00D47D11" w:rsidRPr="009D1BBF">
        <w:t xml:space="preserve"> </w:t>
      </w:r>
      <w:r w:rsidR="00936D04" w:rsidRPr="009D1BBF">
        <w:t>APPLICABILITY</w:t>
      </w:r>
      <w:bookmarkEnd w:id="3"/>
    </w:p>
    <w:p w14:paraId="4E8450DC" w14:textId="45AEF85C" w:rsidR="00936D04" w:rsidRPr="00E17B65" w:rsidRDefault="00D945B5" w:rsidP="00E17B65">
      <w:pPr>
        <w:pStyle w:val="CommentText"/>
        <w:rPr>
          <w:sz w:val="22"/>
          <w:szCs w:val="22"/>
          <w:u w:val="single"/>
        </w:rPr>
      </w:pPr>
      <w:r w:rsidRPr="009D1BBF">
        <w:rPr>
          <w:b/>
          <w:sz w:val="22"/>
          <w:szCs w:val="22"/>
        </w:rPr>
        <w:t>Sec. 102-</w:t>
      </w:r>
      <w:r>
        <w:rPr>
          <w:b/>
          <w:sz w:val="22"/>
          <w:szCs w:val="22"/>
        </w:rPr>
        <w:t>1</w:t>
      </w:r>
      <w:r w:rsidRPr="009D1BBF">
        <w:rPr>
          <w:b/>
          <w:sz w:val="22"/>
          <w:szCs w:val="22"/>
        </w:rPr>
        <w:t xml:space="preserve">. - </w:t>
      </w:r>
      <w:r w:rsidR="00FE45BA" w:rsidRPr="009D1BBF">
        <w:rPr>
          <w:b/>
          <w:bCs/>
          <w:sz w:val="22"/>
          <w:szCs w:val="22"/>
        </w:rPr>
        <w:t>General</w:t>
      </w:r>
      <w:r w:rsidR="004428EE" w:rsidRPr="009D1BBF">
        <w:rPr>
          <w:b/>
          <w:bCs/>
          <w:sz w:val="22"/>
          <w:szCs w:val="22"/>
        </w:rPr>
        <w:t xml:space="preserve"> applicability</w:t>
      </w:r>
      <w:r w:rsidR="00FE45BA" w:rsidRPr="009D1BBF">
        <w:rPr>
          <w:b/>
          <w:bCs/>
          <w:sz w:val="22"/>
          <w:szCs w:val="22"/>
        </w:rPr>
        <w:t>.</w:t>
      </w:r>
      <w:r w:rsidR="00FE45BA" w:rsidRPr="009D1BBF">
        <w:rPr>
          <w:sz w:val="22"/>
          <w:szCs w:val="22"/>
        </w:rPr>
        <w:t xml:space="preserve"> These regulations, in conjunction with the building codes, provide minimum requirements for development located in flood hazard areas, including the subdivision of land and other developments; site improvements and installation of utilities; placement and replacement of manufactured homes; placement of recreational vehicles; new construction and alterations, repair, reconstruction, rehabilitation or additions of existing buildings and structures; substantial improvement of existing buildings and structures, including repair of substantial damage; installation of tanks; temporary structures and temporary or permanent storage; utility and miscellaneous Group U buildings and structures; and certain building work exempt from permit under the building codes; and other buildings and development activities. </w:t>
      </w:r>
    </w:p>
    <w:p w14:paraId="17A9780F" w14:textId="77777777" w:rsidR="00941890" w:rsidRDefault="00D945B5" w:rsidP="00D945B5">
      <w:pPr>
        <w:spacing w:before="120"/>
        <w:rPr>
          <w:rFonts w:ascii="Arial" w:hAnsi="Arial" w:cs="Arial"/>
          <w:sz w:val="22"/>
          <w:szCs w:val="22"/>
        </w:rPr>
      </w:pPr>
      <w:r w:rsidRPr="009D1BBF">
        <w:rPr>
          <w:rFonts w:ascii="Arial" w:hAnsi="Arial" w:cs="Arial"/>
          <w:b/>
          <w:sz w:val="22"/>
          <w:szCs w:val="22"/>
        </w:rPr>
        <w:t>Sec. 102-</w:t>
      </w:r>
      <w:r>
        <w:rPr>
          <w:rFonts w:ascii="Arial" w:hAnsi="Arial" w:cs="Arial"/>
          <w:b/>
          <w:sz w:val="22"/>
          <w:szCs w:val="22"/>
        </w:rPr>
        <w:t>2</w:t>
      </w:r>
      <w:r w:rsidRPr="009D1BBF">
        <w:rPr>
          <w:rFonts w:ascii="Arial" w:hAnsi="Arial" w:cs="Arial"/>
          <w:b/>
          <w:sz w:val="22"/>
          <w:szCs w:val="22"/>
        </w:rPr>
        <w:t xml:space="preserve">. - </w:t>
      </w:r>
      <w:r w:rsidR="005B39D5" w:rsidRPr="009D1BBF">
        <w:rPr>
          <w:rFonts w:ascii="Arial" w:hAnsi="Arial" w:cs="Arial"/>
          <w:b/>
          <w:sz w:val="22"/>
          <w:szCs w:val="22"/>
        </w:rPr>
        <w:t>Establishment of Flood Hazard Areas</w:t>
      </w:r>
      <w:r w:rsidR="001374E3" w:rsidRPr="009D1BBF">
        <w:rPr>
          <w:rFonts w:ascii="Arial" w:hAnsi="Arial" w:cs="Arial"/>
          <w:b/>
          <w:sz w:val="22"/>
          <w:szCs w:val="22"/>
        </w:rPr>
        <w:t xml:space="preserve">. </w:t>
      </w:r>
      <w:r w:rsidR="004428EE" w:rsidRPr="009D1BBF">
        <w:rPr>
          <w:rFonts w:ascii="Arial" w:hAnsi="Arial" w:cs="Arial"/>
          <w:sz w:val="22"/>
          <w:szCs w:val="22"/>
        </w:rPr>
        <w:t xml:space="preserve">The Flood Insurance Study for </w:t>
      </w:r>
      <w:r w:rsidR="004428EE" w:rsidRPr="009D1BBF">
        <w:rPr>
          <w:rFonts w:ascii="Arial" w:hAnsi="Arial" w:cs="Arial"/>
          <w:b/>
          <w:sz w:val="22"/>
          <w:szCs w:val="22"/>
        </w:rPr>
        <w:t>{County}</w:t>
      </w:r>
      <w:r w:rsidR="004428EE" w:rsidRPr="009D1BBF">
        <w:rPr>
          <w:rFonts w:ascii="Arial" w:hAnsi="Arial" w:cs="Arial"/>
          <w:sz w:val="22"/>
          <w:szCs w:val="22"/>
        </w:rPr>
        <w:t xml:space="preserve">, California and Incorporated Areas dated </w:t>
      </w:r>
      <w:r w:rsidR="004428EE" w:rsidRPr="009D1BBF">
        <w:rPr>
          <w:rFonts w:ascii="Arial" w:hAnsi="Arial" w:cs="Arial"/>
          <w:b/>
          <w:sz w:val="22"/>
          <w:szCs w:val="22"/>
        </w:rPr>
        <w:t xml:space="preserve">{date of </w:t>
      </w:r>
      <w:r w:rsidR="00312619">
        <w:rPr>
          <w:rFonts w:ascii="Arial" w:hAnsi="Arial" w:cs="Arial"/>
          <w:b/>
          <w:sz w:val="22"/>
          <w:szCs w:val="22"/>
        </w:rPr>
        <w:t xml:space="preserve">initial </w:t>
      </w:r>
      <w:r w:rsidR="004428EE" w:rsidRPr="009D1BBF">
        <w:rPr>
          <w:rFonts w:ascii="Arial" w:hAnsi="Arial" w:cs="Arial"/>
          <w:b/>
          <w:sz w:val="22"/>
          <w:szCs w:val="22"/>
        </w:rPr>
        <w:t>FIS}</w:t>
      </w:r>
      <w:r w:rsidR="004428EE" w:rsidRPr="009D1BBF">
        <w:rPr>
          <w:rFonts w:ascii="Arial" w:hAnsi="Arial" w:cs="Arial"/>
          <w:sz w:val="22"/>
          <w:szCs w:val="22"/>
        </w:rPr>
        <w:t xml:space="preserve">, and all subsequent amendments and revisions, and the accompanying Flood Insurance Rate Maps (FIRM), and all subsequent amendments and revisions to such maps, are hereby adopted by reference as a part of these regulations and serve as the basis for establishing flood hazard areas. Where the building code establishes flood hazard areas, such areas are established by this section.  Additional maps and studies, when specifically adopted, supplement the FIS and FIRMs to establish additional flood hazard areas. Maps and studies that establish flood hazard areas are on file at the </w:t>
      </w:r>
      <w:r w:rsidR="004428EE" w:rsidRPr="009D1BBF">
        <w:rPr>
          <w:rFonts w:ascii="Arial" w:hAnsi="Arial" w:cs="Arial"/>
          <w:b/>
          <w:sz w:val="22"/>
          <w:szCs w:val="22"/>
        </w:rPr>
        <w:t>{office/agency and address}</w:t>
      </w:r>
      <w:r w:rsidR="004428EE" w:rsidRPr="009D1BBF">
        <w:rPr>
          <w:rFonts w:ascii="Arial" w:hAnsi="Arial" w:cs="Arial"/>
          <w:sz w:val="22"/>
          <w:szCs w:val="22"/>
        </w:rPr>
        <w:t xml:space="preserve">. </w:t>
      </w:r>
    </w:p>
    <w:p w14:paraId="2F9D4EE7" w14:textId="7DE00EEC" w:rsidR="00322BED" w:rsidRPr="009D1BBF" w:rsidRDefault="00322BED" w:rsidP="00322BED">
      <w:pPr>
        <w:rPr>
          <w:rFonts w:ascii="Arial" w:hAnsi="Arial" w:cs="Arial"/>
          <w:sz w:val="22"/>
          <w:szCs w:val="22"/>
        </w:rPr>
      </w:pPr>
      <w:r w:rsidRPr="009D1BBF">
        <w:rPr>
          <w:rFonts w:ascii="Arial" w:hAnsi="Arial" w:cs="Arial"/>
          <w:b/>
          <w:sz w:val="22"/>
          <w:szCs w:val="22"/>
        </w:rPr>
        <w:t xml:space="preserve">Sec. 102-3. - Interpretation. </w:t>
      </w:r>
      <w:r w:rsidRPr="009D1BBF">
        <w:rPr>
          <w:rFonts w:ascii="Arial" w:hAnsi="Arial" w:cs="Arial"/>
          <w:sz w:val="22"/>
          <w:szCs w:val="22"/>
        </w:rPr>
        <w:t>In the interpretation and application of these regulations, all provisions shall be:</w:t>
      </w:r>
    </w:p>
    <w:p w14:paraId="1EF18942" w14:textId="77777777" w:rsidR="00322BED" w:rsidRDefault="00322BED" w:rsidP="00596521">
      <w:pPr>
        <w:pStyle w:val="list1"/>
        <w:numPr>
          <w:ilvl w:val="0"/>
          <w:numId w:val="16"/>
        </w:numPr>
        <w:spacing w:after="0"/>
        <w:rPr>
          <w:sz w:val="22"/>
          <w:szCs w:val="22"/>
        </w:rPr>
      </w:pPr>
      <w:r w:rsidRPr="009D1BBF">
        <w:rPr>
          <w:sz w:val="22"/>
          <w:szCs w:val="22"/>
        </w:rPr>
        <w:t>Considered as minimum requirements.</w:t>
      </w:r>
    </w:p>
    <w:p w14:paraId="42947F89" w14:textId="77777777" w:rsidR="007A1BFF" w:rsidRDefault="005F607F" w:rsidP="00596521">
      <w:pPr>
        <w:pStyle w:val="list1"/>
        <w:numPr>
          <w:ilvl w:val="0"/>
          <w:numId w:val="16"/>
        </w:numPr>
        <w:spacing w:after="0"/>
        <w:rPr>
          <w:sz w:val="22"/>
          <w:szCs w:val="22"/>
        </w:rPr>
      </w:pPr>
      <w:r>
        <w:rPr>
          <w:sz w:val="22"/>
          <w:szCs w:val="22"/>
        </w:rPr>
        <w:t>Liberally construed in favor of the governing body.</w:t>
      </w:r>
    </w:p>
    <w:p w14:paraId="278428FE" w14:textId="77777777" w:rsidR="00941890" w:rsidRDefault="00322BED" w:rsidP="00596521">
      <w:pPr>
        <w:pStyle w:val="list1"/>
        <w:numPr>
          <w:ilvl w:val="0"/>
          <w:numId w:val="16"/>
        </w:numPr>
        <w:spacing w:after="0"/>
        <w:rPr>
          <w:sz w:val="22"/>
          <w:szCs w:val="22"/>
        </w:rPr>
      </w:pPr>
      <w:r w:rsidRPr="009D1BBF">
        <w:rPr>
          <w:sz w:val="22"/>
          <w:szCs w:val="22"/>
        </w:rPr>
        <w:t>Deemed neither to limit nor repeal any other powers granted under state statutes.</w:t>
      </w:r>
    </w:p>
    <w:p w14:paraId="147E2768" w14:textId="77777777" w:rsidR="00941890" w:rsidRDefault="00D945B5" w:rsidP="003E0867">
      <w:pPr>
        <w:pStyle w:val="Heading3"/>
      </w:pPr>
      <w:bookmarkStart w:id="4" w:name="_Toc51340603"/>
      <w:r>
        <w:t>ARTICLE</w:t>
      </w:r>
      <w:r w:rsidR="007A0B62" w:rsidRPr="009D1BBF">
        <w:t xml:space="preserve"> </w:t>
      </w:r>
      <w:r w:rsidR="00936D04" w:rsidRPr="009D1BBF">
        <w:t>103</w:t>
      </w:r>
      <w:r w:rsidR="00D47D11" w:rsidRPr="009D1BBF">
        <w:t xml:space="preserve"> </w:t>
      </w:r>
      <w:r w:rsidR="00936D04" w:rsidRPr="009D1BBF">
        <w:t>DUTIES</w:t>
      </w:r>
      <w:r w:rsidR="00A55777" w:rsidRPr="009D1BBF">
        <w:t xml:space="preserve"> </w:t>
      </w:r>
      <w:r w:rsidR="00FD2277" w:rsidRPr="009D1BBF">
        <w:t xml:space="preserve">AND POWERS </w:t>
      </w:r>
      <w:r w:rsidR="00A55777" w:rsidRPr="009D1BBF">
        <w:t xml:space="preserve">OF THE FLOODPLAIN </w:t>
      </w:r>
      <w:r w:rsidR="00A55777" w:rsidRPr="009D1BBF">
        <w:rPr>
          <w:bCs/>
          <w:szCs w:val="22"/>
        </w:rPr>
        <w:t>ADMINISTRATOR</w:t>
      </w:r>
      <w:bookmarkEnd w:id="4"/>
    </w:p>
    <w:p w14:paraId="3DF181CD" w14:textId="77777777" w:rsidR="00941890" w:rsidRDefault="00D945B5" w:rsidP="00C50CBE">
      <w:pPr>
        <w:autoSpaceDE w:val="0"/>
        <w:autoSpaceDN w:val="0"/>
        <w:adjustRightInd w:val="0"/>
        <w:rPr>
          <w:rFonts w:ascii="Arial" w:hAnsi="Arial" w:cs="Arial"/>
          <w:sz w:val="22"/>
          <w:szCs w:val="22"/>
        </w:rPr>
      </w:pPr>
      <w:r w:rsidRPr="009D1BBF">
        <w:rPr>
          <w:rFonts w:ascii="Arial" w:hAnsi="Arial" w:cs="Arial"/>
          <w:b/>
          <w:sz w:val="22"/>
          <w:szCs w:val="22"/>
        </w:rPr>
        <w:t>Sec. 10</w:t>
      </w:r>
      <w:r>
        <w:rPr>
          <w:rFonts w:ascii="Arial" w:hAnsi="Arial" w:cs="Arial"/>
          <w:b/>
          <w:sz w:val="22"/>
          <w:szCs w:val="22"/>
        </w:rPr>
        <w:t>3</w:t>
      </w:r>
      <w:r w:rsidRPr="009D1BBF">
        <w:rPr>
          <w:rFonts w:ascii="Arial" w:hAnsi="Arial" w:cs="Arial"/>
          <w:b/>
          <w:sz w:val="22"/>
          <w:szCs w:val="22"/>
        </w:rPr>
        <w:t>-</w:t>
      </w:r>
      <w:r>
        <w:rPr>
          <w:rFonts w:ascii="Arial" w:hAnsi="Arial" w:cs="Arial"/>
          <w:b/>
          <w:sz w:val="22"/>
          <w:szCs w:val="22"/>
        </w:rPr>
        <w:t>1</w:t>
      </w:r>
      <w:r w:rsidRPr="009D1BBF">
        <w:rPr>
          <w:rFonts w:ascii="Arial" w:hAnsi="Arial" w:cs="Arial"/>
          <w:b/>
          <w:sz w:val="22"/>
          <w:szCs w:val="22"/>
        </w:rPr>
        <w:t xml:space="preserve">. - </w:t>
      </w:r>
      <w:r w:rsidR="00C50CBE" w:rsidRPr="009D1BBF">
        <w:rPr>
          <w:rFonts w:ascii="Arial" w:hAnsi="Arial" w:cs="Arial"/>
          <w:b/>
          <w:sz w:val="22"/>
          <w:szCs w:val="22"/>
        </w:rPr>
        <w:t xml:space="preserve">103.1 Designation. </w:t>
      </w:r>
      <w:r w:rsidR="00C50CBE" w:rsidRPr="009D1BBF">
        <w:rPr>
          <w:rFonts w:ascii="Arial" w:hAnsi="Arial" w:cs="Arial"/>
          <w:sz w:val="22"/>
          <w:szCs w:val="22"/>
        </w:rPr>
        <w:t xml:space="preserve">The </w:t>
      </w:r>
      <w:r w:rsidR="00C50CBE" w:rsidRPr="009D1BBF">
        <w:rPr>
          <w:rFonts w:ascii="Arial" w:hAnsi="Arial" w:cs="Arial"/>
          <w:b/>
          <w:sz w:val="22"/>
          <w:szCs w:val="22"/>
        </w:rPr>
        <w:t>{insert position title}</w:t>
      </w:r>
      <w:r w:rsidR="00C50CBE" w:rsidRPr="009D1BBF">
        <w:rPr>
          <w:rFonts w:ascii="Arial" w:hAnsi="Arial" w:cs="Arial"/>
          <w:sz w:val="22"/>
          <w:szCs w:val="22"/>
        </w:rPr>
        <w:t xml:space="preserve"> is designated the Floodplain Administrator. The Floodplain Administrator </w:t>
      </w:r>
      <w:r w:rsidR="005F6D55" w:rsidRPr="009D1BBF">
        <w:rPr>
          <w:rFonts w:ascii="Arial" w:hAnsi="Arial" w:cs="Arial"/>
          <w:sz w:val="22"/>
          <w:szCs w:val="22"/>
        </w:rPr>
        <w:t xml:space="preserve">shall have the authority to </w:t>
      </w:r>
      <w:r w:rsidR="00C50CBE" w:rsidRPr="009D1BBF">
        <w:rPr>
          <w:rFonts w:ascii="Arial" w:hAnsi="Arial" w:cs="Arial"/>
          <w:sz w:val="22"/>
          <w:szCs w:val="22"/>
        </w:rPr>
        <w:t>delegate performance of certain duties to other employees.</w:t>
      </w:r>
      <w:r w:rsidR="002E5675" w:rsidRPr="009D1BBF">
        <w:rPr>
          <w:rFonts w:ascii="Arial" w:hAnsi="Arial" w:cs="Arial"/>
          <w:sz w:val="22"/>
          <w:szCs w:val="22"/>
        </w:rPr>
        <w:t xml:space="preserve"> </w:t>
      </w:r>
      <w:r w:rsidR="004428EE" w:rsidRPr="009D1BBF">
        <w:rPr>
          <w:rFonts w:ascii="Arial" w:hAnsi="Arial" w:cs="Arial"/>
          <w:snapToGrid/>
          <w:sz w:val="22"/>
          <w:szCs w:val="22"/>
        </w:rPr>
        <w:t>Where Appendix G refers to the Building Official, each such reference shall refer to the Floodplain Administrator. The Floodplain Administrator is authorized and directed to administer and enforce the provisions of Appendix G.</w:t>
      </w:r>
    </w:p>
    <w:p w14:paraId="36443E29" w14:textId="77777777" w:rsidR="00941890" w:rsidRDefault="00D945B5" w:rsidP="00E5775C">
      <w:pPr>
        <w:autoSpaceDE w:val="0"/>
        <w:autoSpaceDN w:val="0"/>
        <w:adjustRightInd w:val="0"/>
        <w:rPr>
          <w:rFonts w:ascii="Arial" w:hAnsi="Arial"/>
          <w:b/>
          <w:sz w:val="22"/>
        </w:rPr>
      </w:pPr>
      <w:r w:rsidRPr="009D1BBF">
        <w:rPr>
          <w:rFonts w:ascii="Arial" w:hAnsi="Arial" w:cs="Arial"/>
          <w:b/>
          <w:sz w:val="22"/>
          <w:szCs w:val="22"/>
        </w:rPr>
        <w:t>Sec. 10</w:t>
      </w:r>
      <w:r>
        <w:rPr>
          <w:rFonts w:ascii="Arial" w:hAnsi="Arial" w:cs="Arial"/>
          <w:b/>
          <w:sz w:val="22"/>
          <w:szCs w:val="22"/>
        </w:rPr>
        <w:t>3</w:t>
      </w:r>
      <w:r w:rsidRPr="009D1BBF">
        <w:rPr>
          <w:rFonts w:ascii="Arial" w:hAnsi="Arial" w:cs="Arial"/>
          <w:b/>
          <w:sz w:val="22"/>
          <w:szCs w:val="22"/>
        </w:rPr>
        <w:t>-</w:t>
      </w:r>
      <w:r>
        <w:rPr>
          <w:rFonts w:ascii="Arial" w:hAnsi="Arial" w:cs="Arial"/>
          <w:b/>
          <w:sz w:val="22"/>
          <w:szCs w:val="22"/>
        </w:rPr>
        <w:t>2</w:t>
      </w:r>
      <w:r w:rsidRPr="009D1BBF">
        <w:rPr>
          <w:rFonts w:ascii="Arial" w:hAnsi="Arial" w:cs="Arial"/>
          <w:b/>
          <w:sz w:val="22"/>
          <w:szCs w:val="22"/>
        </w:rPr>
        <w:t xml:space="preserve">. </w:t>
      </w:r>
      <w:r w:rsidR="004B3CFD">
        <w:rPr>
          <w:rFonts w:ascii="Arial" w:hAnsi="Arial" w:cs="Arial"/>
          <w:b/>
          <w:sz w:val="22"/>
          <w:szCs w:val="22"/>
        </w:rPr>
        <w:t>–</w:t>
      </w:r>
      <w:r w:rsidRPr="009D1BBF">
        <w:rPr>
          <w:rFonts w:ascii="Arial" w:hAnsi="Arial" w:cs="Arial"/>
          <w:b/>
          <w:sz w:val="22"/>
          <w:szCs w:val="22"/>
        </w:rPr>
        <w:t xml:space="preserve"> </w:t>
      </w:r>
      <w:r w:rsidR="00C50CBE" w:rsidRPr="009D1BBF">
        <w:rPr>
          <w:rFonts w:ascii="Arial" w:hAnsi="Arial" w:cs="Arial"/>
          <w:b/>
          <w:sz w:val="22"/>
          <w:szCs w:val="22"/>
        </w:rPr>
        <w:t>General</w:t>
      </w:r>
      <w:r w:rsidR="004B3CFD">
        <w:rPr>
          <w:rFonts w:ascii="Arial" w:hAnsi="Arial" w:cs="Arial"/>
          <w:b/>
          <w:sz w:val="22"/>
          <w:szCs w:val="22"/>
        </w:rPr>
        <w:t xml:space="preserve"> authority</w:t>
      </w:r>
      <w:r w:rsidR="00C50CBE" w:rsidRPr="009D1BBF">
        <w:rPr>
          <w:rFonts w:ascii="Arial" w:hAnsi="Arial" w:cs="Arial"/>
          <w:b/>
          <w:sz w:val="22"/>
          <w:szCs w:val="22"/>
        </w:rPr>
        <w:t xml:space="preserve">. </w:t>
      </w:r>
      <w:r w:rsidR="00C50CBE" w:rsidRPr="009D1BBF">
        <w:rPr>
          <w:rFonts w:ascii="Arial" w:hAnsi="Arial" w:cs="Arial"/>
          <w:sz w:val="22"/>
          <w:szCs w:val="22"/>
        </w:rPr>
        <w:t>The Floodplain Administrator is authorized and directed to administer the provisions of these regulations</w:t>
      </w:r>
      <w:r w:rsidR="001374E3" w:rsidRPr="009D1BBF">
        <w:rPr>
          <w:rFonts w:ascii="Arial" w:hAnsi="Arial" w:cs="Arial"/>
          <w:sz w:val="22"/>
          <w:szCs w:val="22"/>
        </w:rPr>
        <w:t xml:space="preserve">. </w:t>
      </w:r>
      <w:r w:rsidR="00C50CBE" w:rsidRPr="009D1BBF">
        <w:rPr>
          <w:rFonts w:ascii="Arial" w:hAnsi="Arial" w:cs="Arial"/>
          <w:snapToGrid/>
          <w:sz w:val="22"/>
          <w:szCs w:val="22"/>
        </w:rPr>
        <w:t xml:space="preserve">The Floodplain Administrator shall have the authority to render interpretations of these regulations </w:t>
      </w:r>
      <w:r w:rsidR="0036371B" w:rsidRPr="009D1BBF">
        <w:rPr>
          <w:rFonts w:ascii="Arial" w:hAnsi="Arial" w:cs="Arial"/>
          <w:snapToGrid/>
          <w:sz w:val="22"/>
          <w:szCs w:val="22"/>
        </w:rPr>
        <w:t xml:space="preserve">consistent with the intent and purpose of these regulations </w:t>
      </w:r>
      <w:r w:rsidR="00C50CBE" w:rsidRPr="009D1BBF">
        <w:rPr>
          <w:rFonts w:ascii="Arial" w:hAnsi="Arial" w:cs="Arial"/>
          <w:snapToGrid/>
          <w:sz w:val="22"/>
          <w:szCs w:val="22"/>
        </w:rPr>
        <w:t>and to establish policies and procedures in order to clarify the application of its provisions</w:t>
      </w:r>
      <w:r w:rsidR="001374E3" w:rsidRPr="009D1BBF">
        <w:rPr>
          <w:rFonts w:ascii="Arial" w:hAnsi="Arial" w:cs="Arial"/>
          <w:snapToGrid/>
          <w:sz w:val="22"/>
          <w:szCs w:val="22"/>
        </w:rPr>
        <w:t xml:space="preserve">. </w:t>
      </w:r>
      <w:r w:rsidR="00C50CBE" w:rsidRPr="009D1BBF">
        <w:rPr>
          <w:rFonts w:ascii="Arial" w:hAnsi="Arial" w:cs="Arial"/>
          <w:snapToGrid/>
          <w:sz w:val="22"/>
          <w:szCs w:val="22"/>
        </w:rPr>
        <w:t>Such interpretations, policies and procedures shall be consistent with the intent and purpose of these regulations and the flood provisions of the building code</w:t>
      </w:r>
      <w:r w:rsidR="0036371B" w:rsidRPr="009D1BBF">
        <w:rPr>
          <w:rFonts w:ascii="Arial" w:hAnsi="Arial" w:cs="Arial"/>
          <w:snapToGrid/>
          <w:sz w:val="22"/>
          <w:szCs w:val="22"/>
        </w:rPr>
        <w:t xml:space="preserve"> and shall not have the effect of waiving specific requirements without the granting of a variance pursuant to </w:t>
      </w:r>
      <w:r w:rsidR="00626157" w:rsidRPr="009D1BBF">
        <w:rPr>
          <w:rFonts w:ascii="Arial" w:hAnsi="Arial" w:cs="Arial"/>
          <w:snapToGrid/>
          <w:sz w:val="22"/>
          <w:szCs w:val="22"/>
        </w:rPr>
        <w:t>Appendix G</w:t>
      </w:r>
      <w:r w:rsidR="001374E3" w:rsidRPr="009D1BBF">
        <w:rPr>
          <w:rFonts w:ascii="Arial" w:hAnsi="Arial" w:cs="Arial"/>
          <w:snapToGrid/>
          <w:sz w:val="22"/>
          <w:szCs w:val="22"/>
        </w:rPr>
        <w:t xml:space="preserve">. </w:t>
      </w:r>
    </w:p>
    <w:p w14:paraId="7ADBC38B" w14:textId="77777777" w:rsidR="00941890" w:rsidRDefault="00D945B5" w:rsidP="00E5775C">
      <w:pPr>
        <w:autoSpaceDE w:val="0"/>
        <w:autoSpaceDN w:val="0"/>
        <w:adjustRightInd w:val="0"/>
        <w:rPr>
          <w:rFonts w:ascii="Arial" w:hAnsi="Arial"/>
          <w:sz w:val="22"/>
        </w:rPr>
      </w:pPr>
      <w:r w:rsidRPr="009D1BBF">
        <w:rPr>
          <w:rFonts w:ascii="Arial" w:hAnsi="Arial" w:cs="Arial"/>
          <w:b/>
          <w:sz w:val="22"/>
          <w:szCs w:val="22"/>
        </w:rPr>
        <w:t>Sec. 10</w:t>
      </w:r>
      <w:r>
        <w:rPr>
          <w:rFonts w:ascii="Arial" w:hAnsi="Arial" w:cs="Arial"/>
          <w:b/>
          <w:sz w:val="22"/>
          <w:szCs w:val="22"/>
        </w:rPr>
        <w:t>3</w:t>
      </w:r>
      <w:r w:rsidRPr="009D1BBF">
        <w:rPr>
          <w:rFonts w:ascii="Arial" w:hAnsi="Arial" w:cs="Arial"/>
          <w:b/>
          <w:sz w:val="22"/>
          <w:szCs w:val="22"/>
        </w:rPr>
        <w:t>-</w:t>
      </w:r>
      <w:r>
        <w:rPr>
          <w:rFonts w:ascii="Arial" w:hAnsi="Arial" w:cs="Arial"/>
          <w:b/>
          <w:sz w:val="22"/>
          <w:szCs w:val="22"/>
        </w:rPr>
        <w:t>3</w:t>
      </w:r>
      <w:r w:rsidRPr="009D1BBF">
        <w:rPr>
          <w:rFonts w:ascii="Arial" w:hAnsi="Arial" w:cs="Arial"/>
          <w:b/>
          <w:sz w:val="22"/>
          <w:szCs w:val="22"/>
        </w:rPr>
        <w:t xml:space="preserve">. - </w:t>
      </w:r>
      <w:r w:rsidR="00C50CBE" w:rsidRPr="009D1BBF">
        <w:rPr>
          <w:rFonts w:ascii="Arial" w:hAnsi="Arial" w:cs="Arial"/>
          <w:b/>
          <w:sz w:val="22"/>
          <w:szCs w:val="22"/>
        </w:rPr>
        <w:t>Coordination.</w:t>
      </w:r>
      <w:r w:rsidR="00C50CBE" w:rsidRPr="009D1BBF">
        <w:rPr>
          <w:rFonts w:ascii="Arial" w:hAnsi="Arial" w:cs="Arial"/>
          <w:sz w:val="22"/>
          <w:szCs w:val="22"/>
        </w:rPr>
        <w:t xml:space="preserve"> </w:t>
      </w:r>
      <w:r w:rsidR="005661A1" w:rsidRPr="009D1BBF">
        <w:rPr>
          <w:rFonts w:ascii="Arial" w:hAnsi="Arial" w:cs="Arial"/>
          <w:sz w:val="22"/>
          <w:szCs w:val="22"/>
        </w:rPr>
        <w:t xml:space="preserve">The Floodplain Administrator shall coordinate with and provide comments to the Building Official to administer and enforce the flood provisions of the building code and to ensure compliance with the applicable provisions of these regulations. The Floodplain Administrator and the Building Official have the authority to establish written </w:t>
      </w:r>
      <w:r w:rsidR="005661A1" w:rsidRPr="009D1BBF">
        <w:rPr>
          <w:rFonts w:ascii="Arial" w:hAnsi="Arial" w:cs="Arial"/>
          <w:sz w:val="22"/>
          <w:szCs w:val="22"/>
        </w:rPr>
        <w:lastRenderedPageBreak/>
        <w:t>procedures for reviewing applications and conducting inspections for buildings and for administering and documenting determinations of substantial improvement and substantial damage made pursuant to Section 103-</w:t>
      </w:r>
      <w:r w:rsidR="00B055B8">
        <w:rPr>
          <w:rFonts w:ascii="Arial" w:hAnsi="Arial" w:cs="Arial"/>
          <w:sz w:val="22"/>
          <w:szCs w:val="22"/>
        </w:rPr>
        <w:t>6</w:t>
      </w:r>
      <w:r w:rsidR="005661A1" w:rsidRPr="009D1BBF">
        <w:rPr>
          <w:rFonts w:ascii="Arial" w:hAnsi="Arial" w:cs="Arial"/>
          <w:sz w:val="22"/>
          <w:szCs w:val="22"/>
        </w:rPr>
        <w:t xml:space="preserve"> of these regulations.</w:t>
      </w:r>
    </w:p>
    <w:p w14:paraId="7B3E5319" w14:textId="502D7484" w:rsidR="00F378B1" w:rsidRPr="009D1BBF" w:rsidRDefault="00D945B5" w:rsidP="00F378B1">
      <w:pPr>
        <w:pStyle w:val="LetteredParaHeadings"/>
        <w:spacing w:before="0"/>
        <w:ind w:left="0" w:firstLine="0"/>
        <w:rPr>
          <w:rFonts w:ascii="Arial" w:hAnsi="Arial" w:cs="Arial"/>
          <w:sz w:val="22"/>
          <w:szCs w:val="22"/>
        </w:rPr>
      </w:pPr>
      <w:r w:rsidRPr="009D1BBF">
        <w:rPr>
          <w:rFonts w:ascii="Arial" w:hAnsi="Arial" w:cs="Arial"/>
          <w:b/>
          <w:sz w:val="22"/>
          <w:szCs w:val="22"/>
        </w:rPr>
        <w:t>Sec. 10</w:t>
      </w:r>
      <w:r>
        <w:rPr>
          <w:rFonts w:ascii="Arial" w:hAnsi="Arial" w:cs="Arial"/>
          <w:b/>
          <w:sz w:val="22"/>
          <w:szCs w:val="22"/>
        </w:rPr>
        <w:t>3</w:t>
      </w:r>
      <w:r w:rsidRPr="009D1BBF">
        <w:rPr>
          <w:rFonts w:ascii="Arial" w:hAnsi="Arial" w:cs="Arial"/>
          <w:b/>
          <w:sz w:val="22"/>
          <w:szCs w:val="22"/>
        </w:rPr>
        <w:t>-</w:t>
      </w:r>
      <w:r>
        <w:rPr>
          <w:rFonts w:ascii="Arial" w:hAnsi="Arial" w:cs="Arial"/>
          <w:b/>
          <w:sz w:val="22"/>
          <w:szCs w:val="22"/>
        </w:rPr>
        <w:t>4</w:t>
      </w:r>
      <w:r w:rsidRPr="009D1BBF">
        <w:rPr>
          <w:rFonts w:ascii="Arial" w:hAnsi="Arial" w:cs="Arial"/>
          <w:b/>
          <w:sz w:val="22"/>
          <w:szCs w:val="22"/>
        </w:rPr>
        <w:t xml:space="preserve">. - </w:t>
      </w:r>
      <w:r w:rsidR="00F378B1" w:rsidRPr="009D1BBF">
        <w:rPr>
          <w:rFonts w:ascii="Arial" w:hAnsi="Arial" w:cs="Arial"/>
          <w:b/>
          <w:sz w:val="22"/>
          <w:szCs w:val="22"/>
        </w:rPr>
        <w:t>Duties</w:t>
      </w:r>
      <w:r w:rsidR="00F378B1" w:rsidRPr="009D1BBF">
        <w:rPr>
          <w:rFonts w:ascii="Arial" w:hAnsi="Arial" w:cs="Arial"/>
          <w:sz w:val="22"/>
          <w:szCs w:val="22"/>
        </w:rPr>
        <w:t>. The duties of the Floodplain Administrator shall include but are not limited to:</w:t>
      </w:r>
    </w:p>
    <w:p w14:paraId="2106DC9F" w14:textId="77777777" w:rsidR="00DF5A5E" w:rsidRPr="009D1BBF" w:rsidRDefault="003F35C9"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Review all permit applications to determine whether proposed development</w:t>
      </w:r>
      <w:r w:rsidR="00FD2277" w:rsidRPr="009D1BBF">
        <w:rPr>
          <w:rFonts w:ascii="Arial" w:hAnsi="Arial" w:cs="Arial"/>
          <w:sz w:val="22"/>
          <w:szCs w:val="22"/>
        </w:rPr>
        <w:t xml:space="preserve"> </w:t>
      </w:r>
      <w:proofErr w:type="gramStart"/>
      <w:r w:rsidR="00FD2277" w:rsidRPr="009D1BBF">
        <w:rPr>
          <w:rFonts w:ascii="Arial" w:hAnsi="Arial" w:cs="Arial"/>
          <w:sz w:val="22"/>
          <w:szCs w:val="22"/>
        </w:rPr>
        <w:t>i</w:t>
      </w:r>
      <w:r w:rsidRPr="009D1BBF">
        <w:rPr>
          <w:rFonts w:ascii="Arial" w:hAnsi="Arial" w:cs="Arial"/>
          <w:sz w:val="22"/>
          <w:szCs w:val="22"/>
        </w:rPr>
        <w:t>s located in</w:t>
      </w:r>
      <w:proofErr w:type="gramEnd"/>
      <w:r w:rsidRPr="009D1BBF">
        <w:rPr>
          <w:rFonts w:ascii="Arial" w:hAnsi="Arial" w:cs="Arial"/>
          <w:sz w:val="22"/>
          <w:szCs w:val="22"/>
        </w:rPr>
        <w:t xml:space="preserve"> flood hazard areas established in Section 102</w:t>
      </w:r>
      <w:r w:rsidR="00774F76" w:rsidRPr="009D1BBF">
        <w:rPr>
          <w:rFonts w:ascii="Arial" w:hAnsi="Arial" w:cs="Arial"/>
          <w:sz w:val="22"/>
          <w:szCs w:val="22"/>
        </w:rPr>
        <w:t xml:space="preserve"> of these regulations</w:t>
      </w:r>
      <w:r w:rsidRPr="009D1BBF">
        <w:rPr>
          <w:rFonts w:ascii="Arial" w:hAnsi="Arial" w:cs="Arial"/>
          <w:sz w:val="22"/>
          <w:szCs w:val="22"/>
        </w:rPr>
        <w:t>.</w:t>
      </w:r>
    </w:p>
    <w:p w14:paraId="1F4A8107" w14:textId="77777777" w:rsidR="00DF5A5E" w:rsidRPr="00941890" w:rsidRDefault="003F35C9"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41890">
        <w:rPr>
          <w:rFonts w:ascii="Arial" w:hAnsi="Arial" w:cs="Arial"/>
          <w:sz w:val="22"/>
          <w:szCs w:val="22"/>
        </w:rPr>
        <w:t xml:space="preserve">Require development in flood hazard areas to be </w:t>
      </w:r>
      <w:r w:rsidR="00E6266A" w:rsidRPr="00941890">
        <w:rPr>
          <w:rFonts w:ascii="Arial" w:hAnsi="Arial" w:cs="Arial"/>
          <w:sz w:val="22"/>
          <w:szCs w:val="22"/>
        </w:rPr>
        <w:t xml:space="preserve">reasonably safe from flooding and to be </w:t>
      </w:r>
      <w:r w:rsidRPr="00941890">
        <w:rPr>
          <w:rFonts w:ascii="Arial" w:hAnsi="Arial" w:cs="Arial"/>
          <w:sz w:val="22"/>
          <w:szCs w:val="22"/>
        </w:rPr>
        <w:t>designed and constructed with methods, practices and materials that minimize flood damage.</w:t>
      </w:r>
    </w:p>
    <w:p w14:paraId="0844A50A" w14:textId="77777777" w:rsidR="00DF5A5E" w:rsidRPr="009D1BBF" w:rsidRDefault="00F378B1"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Interpret flood hazard area boundaries, provide available flood elevation and flood hazard information.</w:t>
      </w:r>
    </w:p>
    <w:p w14:paraId="4C7C2CA6" w14:textId="77777777" w:rsidR="00DF5A5E" w:rsidRPr="009D1BBF" w:rsidRDefault="00F378B1"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Determine whether additional flood hazard data shall be obtained or developed.</w:t>
      </w:r>
    </w:p>
    <w:p w14:paraId="54EE6A2E" w14:textId="77777777" w:rsidR="008A015F" w:rsidRPr="00941890" w:rsidRDefault="008A015F"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41890">
        <w:rPr>
          <w:rFonts w:ascii="Arial" w:hAnsi="Arial" w:cs="Arial"/>
          <w:sz w:val="22"/>
          <w:szCs w:val="22"/>
        </w:rPr>
        <w:t xml:space="preserve">Review all applications and plans for development in flood hazard areas for compliance with these regulations. </w:t>
      </w:r>
    </w:p>
    <w:p w14:paraId="29C42996" w14:textId="11FCE952" w:rsidR="008A015F" w:rsidRPr="009D1BBF" w:rsidRDefault="008A015F"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Complete the appropriate section of the Department of Housing and Community Development Floodplain Ordinance Compliance Certification for Manufactured Home/</w:t>
      </w:r>
      <w:proofErr w:type="spellStart"/>
      <w:r w:rsidRPr="009D1BBF">
        <w:rPr>
          <w:rFonts w:ascii="Arial" w:hAnsi="Arial" w:cs="Arial"/>
          <w:sz w:val="22"/>
          <w:szCs w:val="22"/>
        </w:rPr>
        <w:t>Mobil</w:t>
      </w:r>
      <w:r w:rsidR="00173F74">
        <w:rPr>
          <w:rFonts w:ascii="Arial" w:hAnsi="Arial" w:cs="Arial"/>
          <w:sz w:val="22"/>
          <w:szCs w:val="22"/>
        </w:rPr>
        <w:t>e</w:t>
      </w:r>
      <w:r w:rsidRPr="009D1BBF">
        <w:rPr>
          <w:rFonts w:ascii="Arial" w:hAnsi="Arial" w:cs="Arial"/>
          <w:sz w:val="22"/>
          <w:szCs w:val="22"/>
        </w:rPr>
        <w:t>home</w:t>
      </w:r>
      <w:proofErr w:type="spellEnd"/>
      <w:r w:rsidRPr="009D1BBF">
        <w:rPr>
          <w:rFonts w:ascii="Arial" w:hAnsi="Arial" w:cs="Arial"/>
          <w:sz w:val="22"/>
          <w:szCs w:val="22"/>
        </w:rPr>
        <w:t xml:space="preserve"> Installations when submitted by applicants.</w:t>
      </w:r>
    </w:p>
    <w:p w14:paraId="52C9C91A" w14:textId="54A8A46A" w:rsidR="0036371B" w:rsidRPr="009D1BBF" w:rsidRDefault="0036371B"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Review</w:t>
      </w:r>
      <w:r w:rsidR="008A015F" w:rsidRPr="009D1BBF">
        <w:rPr>
          <w:rFonts w:ascii="Arial" w:hAnsi="Arial" w:cs="Arial"/>
          <w:sz w:val="22"/>
          <w:szCs w:val="22"/>
        </w:rPr>
        <w:t>, in conjunction with the Building Official,</w:t>
      </w:r>
      <w:r w:rsidRPr="009D1BBF">
        <w:rPr>
          <w:rFonts w:ascii="Arial" w:hAnsi="Arial" w:cs="Arial"/>
          <w:sz w:val="22"/>
          <w:szCs w:val="22"/>
        </w:rPr>
        <w:t xml:space="preserve"> required certifications and documentation specified by these regulations and the building code to determine that such certifications and documentations are complete. </w:t>
      </w:r>
    </w:p>
    <w:p w14:paraId="2234BA65" w14:textId="4E754C21" w:rsidR="00DF5A5E" w:rsidRPr="009D1BBF" w:rsidRDefault="00FD2277"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Establish, in coordination with the Building Official, written procedures for administering and documenting determinations of substantial improvement and substantial damage made pursuant to Section 103.</w:t>
      </w:r>
      <w:r w:rsidR="00702561" w:rsidRPr="009D1BBF">
        <w:rPr>
          <w:rFonts w:ascii="Arial" w:hAnsi="Arial" w:cs="Arial"/>
          <w:sz w:val="22"/>
          <w:szCs w:val="22"/>
        </w:rPr>
        <w:t>6</w:t>
      </w:r>
      <w:r w:rsidRPr="009D1BBF">
        <w:rPr>
          <w:rFonts w:ascii="Arial" w:hAnsi="Arial" w:cs="Arial"/>
          <w:sz w:val="22"/>
          <w:szCs w:val="22"/>
        </w:rPr>
        <w:t xml:space="preserve"> of these regulations.</w:t>
      </w:r>
    </w:p>
    <w:p w14:paraId="5CCF6E37" w14:textId="77777777" w:rsidR="00040C6C" w:rsidRPr="009D1BBF" w:rsidRDefault="00040C6C"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Coordinate with the Building Official and others to identify and investigate damaged buildings located in flood hazard areas and inform owners of the requirement to obtain permits for repairs.</w:t>
      </w:r>
    </w:p>
    <w:p w14:paraId="5BDF8743" w14:textId="7D295EF1" w:rsidR="00DF5A5E" w:rsidRPr="009D1BBF" w:rsidRDefault="00FD2277"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41890">
        <w:rPr>
          <w:rFonts w:ascii="Arial" w:hAnsi="Arial" w:cs="Arial"/>
          <w:sz w:val="22"/>
          <w:szCs w:val="22"/>
        </w:rPr>
        <w:t>Review requests submitted to the Building Official seek</w:t>
      </w:r>
      <w:r w:rsidR="00E5775C" w:rsidRPr="00941890">
        <w:rPr>
          <w:rFonts w:ascii="Arial" w:hAnsi="Arial" w:cs="Arial"/>
          <w:sz w:val="22"/>
          <w:szCs w:val="22"/>
        </w:rPr>
        <w:t>ing</w:t>
      </w:r>
      <w:r w:rsidRPr="00941890">
        <w:rPr>
          <w:rFonts w:ascii="Arial" w:hAnsi="Arial" w:cs="Arial"/>
          <w:sz w:val="22"/>
          <w:szCs w:val="22"/>
        </w:rPr>
        <w:t xml:space="preserve"> approval to modify the strict application of the flood load and flood resistant construction requirements of the building code, to determine whether such requests require consideration as a variance pursuant to </w:t>
      </w:r>
      <w:r w:rsidR="00C07DB3" w:rsidRPr="00941890">
        <w:rPr>
          <w:rFonts w:ascii="Arial" w:hAnsi="Arial" w:cs="Arial"/>
          <w:sz w:val="22"/>
          <w:szCs w:val="22"/>
        </w:rPr>
        <w:t>Appendix G</w:t>
      </w:r>
      <w:r w:rsidRPr="00941890">
        <w:rPr>
          <w:rFonts w:ascii="Arial" w:hAnsi="Arial" w:cs="Arial"/>
          <w:sz w:val="22"/>
          <w:szCs w:val="22"/>
        </w:rPr>
        <w:t>.</w:t>
      </w:r>
    </w:p>
    <w:p w14:paraId="2954F5A0" w14:textId="761F0A08" w:rsidR="00DF5A5E" w:rsidRPr="009D1BBF" w:rsidRDefault="00F378B1"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 xml:space="preserve">Require applicants who submit hydrologic and hydraulic engineering analyses to support permit applications to submit to FEMA the data and information necessary to maintain the Flood Insurance Rate Maps </w:t>
      </w:r>
      <w:r w:rsidR="005F6D55" w:rsidRPr="009D1BBF">
        <w:rPr>
          <w:rFonts w:ascii="Arial" w:hAnsi="Arial" w:cs="Arial"/>
          <w:sz w:val="22"/>
          <w:szCs w:val="22"/>
        </w:rPr>
        <w:t>when</w:t>
      </w:r>
      <w:r w:rsidRPr="009D1BBF">
        <w:rPr>
          <w:rFonts w:ascii="Arial" w:hAnsi="Arial" w:cs="Arial"/>
          <w:sz w:val="22"/>
          <w:szCs w:val="22"/>
        </w:rPr>
        <w:t xml:space="preserve"> the analyses propose to change base flood elevations, flood hazard area boundaries, or floodway designations; such submissions shall be made within 6 months of such data becoming available.</w:t>
      </w:r>
      <w:r w:rsidRPr="00941890">
        <w:rPr>
          <w:rFonts w:ascii="Arial" w:hAnsi="Arial" w:cs="Arial"/>
          <w:sz w:val="22"/>
          <w:szCs w:val="22"/>
        </w:rPr>
        <w:t xml:space="preserve"> </w:t>
      </w:r>
    </w:p>
    <w:p w14:paraId="3B5FBE43" w14:textId="1FD0D3E9" w:rsidR="00DF5A5E" w:rsidRPr="009D1BBF" w:rsidRDefault="00FD2277"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lastRenderedPageBreak/>
        <w:t xml:space="preserve">Require applicants who propose alteration of a watercourse to notify adjacent </w:t>
      </w:r>
      <w:r w:rsidR="00FC1390" w:rsidRPr="009D1BBF">
        <w:rPr>
          <w:rFonts w:ascii="Arial" w:hAnsi="Arial" w:cs="Arial"/>
          <w:sz w:val="22"/>
          <w:szCs w:val="22"/>
        </w:rPr>
        <w:t>jurisdictions</w:t>
      </w:r>
      <w:r w:rsidRPr="009D1BBF">
        <w:rPr>
          <w:rFonts w:ascii="Arial" w:hAnsi="Arial" w:cs="Arial"/>
          <w:sz w:val="22"/>
          <w:szCs w:val="22"/>
        </w:rPr>
        <w:t xml:space="preserve"> and the NFIP State Coordinating Agency, and to submit copies of such notifications to the Federal Emergency Management Agency (FEMA).</w:t>
      </w:r>
    </w:p>
    <w:p w14:paraId="66128D13" w14:textId="27F21812" w:rsidR="009A0BF5" w:rsidRPr="009D1BBF" w:rsidRDefault="00C07DB3"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Inspect development within</w:t>
      </w:r>
      <w:r w:rsidR="00456C1C" w:rsidRPr="009D1BBF">
        <w:rPr>
          <w:rFonts w:ascii="Arial" w:hAnsi="Arial" w:cs="Arial"/>
          <w:sz w:val="22"/>
          <w:szCs w:val="22"/>
        </w:rPr>
        <w:t xml:space="preserve"> the </w:t>
      </w:r>
      <w:r w:rsidRPr="009D1BBF">
        <w:rPr>
          <w:rFonts w:ascii="Arial" w:hAnsi="Arial" w:cs="Arial"/>
          <w:sz w:val="22"/>
          <w:szCs w:val="22"/>
        </w:rPr>
        <w:t>scope of Appendix G</w:t>
      </w:r>
      <w:r w:rsidR="00456C1C" w:rsidRPr="009D1BBF">
        <w:rPr>
          <w:rFonts w:ascii="Arial" w:hAnsi="Arial" w:cs="Arial"/>
          <w:sz w:val="22"/>
          <w:szCs w:val="22"/>
        </w:rPr>
        <w:t xml:space="preserve"> and </w:t>
      </w:r>
      <w:r w:rsidRPr="009D1BBF">
        <w:rPr>
          <w:rFonts w:ascii="Arial" w:hAnsi="Arial" w:cs="Arial"/>
          <w:sz w:val="22"/>
          <w:szCs w:val="22"/>
        </w:rPr>
        <w:t>inspect</w:t>
      </w:r>
      <w:r w:rsidR="009A0BF5" w:rsidRPr="009D1BBF">
        <w:rPr>
          <w:rFonts w:ascii="Arial" w:hAnsi="Arial" w:cs="Arial"/>
          <w:sz w:val="22"/>
          <w:szCs w:val="22"/>
        </w:rPr>
        <w:t xml:space="preserve"> flood hazard areas </w:t>
      </w:r>
      <w:r w:rsidRPr="009D1BBF">
        <w:rPr>
          <w:rFonts w:ascii="Arial" w:hAnsi="Arial" w:cs="Arial"/>
          <w:sz w:val="22"/>
          <w:szCs w:val="22"/>
        </w:rPr>
        <w:t>to determine if development is undertaken without issuance of</w:t>
      </w:r>
      <w:r w:rsidR="009A0BF5" w:rsidRPr="009D1BBF">
        <w:rPr>
          <w:rFonts w:ascii="Arial" w:hAnsi="Arial" w:cs="Arial"/>
          <w:sz w:val="22"/>
          <w:szCs w:val="22"/>
        </w:rPr>
        <w:t xml:space="preserve"> permits</w:t>
      </w:r>
      <w:r w:rsidRPr="009D1BBF">
        <w:rPr>
          <w:rFonts w:ascii="Arial" w:hAnsi="Arial" w:cs="Arial"/>
          <w:sz w:val="22"/>
          <w:szCs w:val="22"/>
        </w:rPr>
        <w:t xml:space="preserve">. </w:t>
      </w:r>
    </w:p>
    <w:p w14:paraId="5E6BDAA2" w14:textId="327E616D" w:rsidR="00D31890" w:rsidRPr="009D1BBF" w:rsidRDefault="00D31890"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D1BBF">
        <w:rPr>
          <w:rFonts w:ascii="Arial" w:hAnsi="Arial" w:cs="Arial"/>
          <w:sz w:val="22"/>
          <w:szCs w:val="22"/>
        </w:rPr>
        <w:t xml:space="preserve">Prepare comments and recommendations for consideration when applicants seek variances in accordance with Appendix G. </w:t>
      </w:r>
    </w:p>
    <w:p w14:paraId="48CFEFE1" w14:textId="77777777" w:rsidR="00941890" w:rsidRDefault="00D31890"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41890">
        <w:rPr>
          <w:rFonts w:ascii="Arial" w:hAnsi="Arial" w:cs="Arial"/>
          <w:sz w:val="22"/>
          <w:szCs w:val="22"/>
        </w:rPr>
        <w:t>Cite violations.</w:t>
      </w:r>
    </w:p>
    <w:p w14:paraId="5606C46F" w14:textId="77777777" w:rsidR="00941890" w:rsidRDefault="00F378B1" w:rsidP="00941890">
      <w:pPr>
        <w:pStyle w:val="ListParagraph"/>
        <w:numPr>
          <w:ilvl w:val="0"/>
          <w:numId w:val="34"/>
        </w:numPr>
        <w:autoSpaceDE w:val="0"/>
        <w:autoSpaceDN w:val="0"/>
        <w:adjustRightInd w:val="0"/>
        <w:spacing w:before="120"/>
        <w:ind w:left="900" w:hanging="540"/>
        <w:contextualSpacing w:val="0"/>
        <w:rPr>
          <w:rFonts w:ascii="Arial" w:hAnsi="Arial" w:cs="Arial"/>
          <w:sz w:val="22"/>
          <w:szCs w:val="22"/>
        </w:rPr>
      </w:pPr>
      <w:r w:rsidRPr="00941890">
        <w:rPr>
          <w:rFonts w:ascii="Arial" w:hAnsi="Arial" w:cs="Arial"/>
          <w:sz w:val="22"/>
          <w:szCs w:val="22"/>
        </w:rPr>
        <w:t xml:space="preserve">Notify the Federal Emergency Management Agency when the corporate boundaries of {name of community} have been modified. </w:t>
      </w:r>
    </w:p>
    <w:p w14:paraId="6EA7B5A6" w14:textId="7F114EBE" w:rsidR="00D52FC4" w:rsidRPr="009D1BBF" w:rsidRDefault="00D945B5" w:rsidP="00AF35CD">
      <w:pPr>
        <w:pStyle w:val="Default"/>
        <w:rPr>
          <w:sz w:val="22"/>
          <w:szCs w:val="22"/>
        </w:rPr>
      </w:pPr>
      <w:r w:rsidRPr="009D1BBF">
        <w:rPr>
          <w:b/>
          <w:sz w:val="22"/>
          <w:szCs w:val="22"/>
        </w:rPr>
        <w:t>Sec. 10</w:t>
      </w:r>
      <w:r>
        <w:rPr>
          <w:b/>
          <w:sz w:val="22"/>
          <w:szCs w:val="22"/>
        </w:rPr>
        <w:t>3</w:t>
      </w:r>
      <w:r w:rsidRPr="009D1BBF">
        <w:rPr>
          <w:b/>
          <w:sz w:val="22"/>
          <w:szCs w:val="22"/>
        </w:rPr>
        <w:t>-</w:t>
      </w:r>
      <w:r>
        <w:rPr>
          <w:b/>
          <w:sz w:val="22"/>
          <w:szCs w:val="22"/>
        </w:rPr>
        <w:t>5</w:t>
      </w:r>
      <w:r w:rsidRPr="009D1BBF">
        <w:rPr>
          <w:b/>
          <w:sz w:val="22"/>
          <w:szCs w:val="22"/>
        </w:rPr>
        <w:t xml:space="preserve">. - </w:t>
      </w:r>
      <w:r w:rsidR="00936D04" w:rsidRPr="009D1BBF">
        <w:rPr>
          <w:b/>
          <w:bCs/>
          <w:sz w:val="22"/>
          <w:szCs w:val="22"/>
        </w:rPr>
        <w:t>Other permits</w:t>
      </w:r>
      <w:r w:rsidR="00D52FC4" w:rsidRPr="009D1BBF">
        <w:rPr>
          <w:b/>
          <w:bCs/>
          <w:sz w:val="22"/>
          <w:szCs w:val="22"/>
        </w:rPr>
        <w:t xml:space="preserve"> required</w:t>
      </w:r>
      <w:r w:rsidR="00936D04" w:rsidRPr="009D1BBF">
        <w:rPr>
          <w:sz w:val="22"/>
          <w:szCs w:val="22"/>
        </w:rPr>
        <w:t xml:space="preserve">. </w:t>
      </w:r>
      <w:r w:rsidR="00D52FC4" w:rsidRPr="009D1BBF">
        <w:rPr>
          <w:sz w:val="22"/>
          <w:szCs w:val="22"/>
        </w:rPr>
        <w:t>The applicant shall obtain all other required state and federal permits prior to initiating work authorized by these regulations and shall provide documentation of such permits to the Floodplain Administrator. Such permits include but are not limited to:</w:t>
      </w:r>
    </w:p>
    <w:p w14:paraId="32F087CF" w14:textId="77777777" w:rsidR="00D52FC4" w:rsidRDefault="00D52FC4" w:rsidP="00596521">
      <w:pPr>
        <w:pStyle w:val="list1"/>
        <w:numPr>
          <w:ilvl w:val="0"/>
          <w:numId w:val="17"/>
        </w:numPr>
        <w:rPr>
          <w:sz w:val="22"/>
          <w:szCs w:val="22"/>
        </w:rPr>
      </w:pPr>
      <w:r w:rsidRPr="009D1BBF">
        <w:rPr>
          <w:sz w:val="22"/>
          <w:szCs w:val="22"/>
        </w:rPr>
        <w:t xml:space="preserve">California Coastal Commission or certified Local Coastal Program, if applicable, for activities subject to the Coastal Development Permit requirements and policies of the California Coastal Act (Public Resources Code, Division 20). </w:t>
      </w:r>
    </w:p>
    <w:p w14:paraId="3F8995B2" w14:textId="329B8159" w:rsidR="00F742A2" w:rsidRPr="009D1BBF" w:rsidRDefault="00F742A2" w:rsidP="00596521">
      <w:pPr>
        <w:pStyle w:val="list1"/>
        <w:numPr>
          <w:ilvl w:val="0"/>
          <w:numId w:val="17"/>
        </w:numPr>
        <w:rPr>
          <w:sz w:val="22"/>
          <w:szCs w:val="22"/>
        </w:rPr>
      </w:pPr>
      <w:r>
        <w:rPr>
          <w:sz w:val="22"/>
          <w:szCs w:val="22"/>
        </w:rPr>
        <w:t xml:space="preserve">California </w:t>
      </w:r>
      <w:r w:rsidRPr="009D1BBF">
        <w:rPr>
          <w:sz w:val="22"/>
          <w:szCs w:val="22"/>
        </w:rPr>
        <w:t>State Water Resources Control Board for activities that affect wetlands and alter surface water flows, in conjunction with the U.S. Army Corps of Engineers; Section 404 of the Clean Water Act.</w:t>
      </w:r>
    </w:p>
    <w:p w14:paraId="27B2FA0A" w14:textId="0B27076C" w:rsidR="00F378B1" w:rsidRPr="009D1BBF" w:rsidRDefault="00D52FC4" w:rsidP="000A3F66">
      <w:pPr>
        <w:pStyle w:val="list1"/>
        <w:ind w:left="0" w:firstLine="0"/>
        <w:rPr>
          <w:sz w:val="22"/>
          <w:szCs w:val="22"/>
        </w:rPr>
      </w:pPr>
      <w:r w:rsidRPr="009D1BBF">
        <w:rPr>
          <w:sz w:val="22"/>
          <w:szCs w:val="22"/>
        </w:rPr>
        <w:t xml:space="preserve"> </w:t>
      </w:r>
      <w:r w:rsidR="00D945B5" w:rsidRPr="009D1BBF">
        <w:rPr>
          <w:b/>
          <w:sz w:val="22"/>
          <w:szCs w:val="22"/>
        </w:rPr>
        <w:t>Sec. 10</w:t>
      </w:r>
      <w:r w:rsidR="00D945B5">
        <w:rPr>
          <w:b/>
          <w:sz w:val="22"/>
          <w:szCs w:val="22"/>
        </w:rPr>
        <w:t>3</w:t>
      </w:r>
      <w:r w:rsidR="00D945B5" w:rsidRPr="009D1BBF">
        <w:rPr>
          <w:b/>
          <w:sz w:val="22"/>
          <w:szCs w:val="22"/>
        </w:rPr>
        <w:t>-</w:t>
      </w:r>
      <w:r w:rsidR="00D945B5">
        <w:rPr>
          <w:b/>
          <w:sz w:val="22"/>
          <w:szCs w:val="22"/>
        </w:rPr>
        <w:t>6</w:t>
      </w:r>
      <w:r w:rsidR="00D945B5" w:rsidRPr="009D1BBF">
        <w:rPr>
          <w:b/>
          <w:sz w:val="22"/>
          <w:szCs w:val="22"/>
        </w:rPr>
        <w:t xml:space="preserve">. - </w:t>
      </w:r>
      <w:r w:rsidR="00F378B1" w:rsidRPr="009D1BBF">
        <w:rPr>
          <w:b/>
          <w:sz w:val="22"/>
          <w:szCs w:val="22"/>
        </w:rPr>
        <w:t>Substantial improvement and substantial damage determinations.</w:t>
      </w:r>
      <w:r w:rsidR="00F378B1" w:rsidRPr="009D1BBF">
        <w:rPr>
          <w:sz w:val="22"/>
          <w:szCs w:val="22"/>
        </w:rPr>
        <w:t xml:space="preserve"> For applications for building permits to improve buildings and structures, including alterations, movement, repair, additions, rehabilitations, renovations, substantial improvements, repairs of substantial damage, and any other improvement of or work on such buildings and structures, the Floodplain Administrator, in coordination with the Building Official, shall:</w:t>
      </w:r>
    </w:p>
    <w:p w14:paraId="182F10BA" w14:textId="25A1CD7B" w:rsidR="00DF5A5E" w:rsidRPr="009D1BBF" w:rsidRDefault="00F378B1">
      <w:pPr>
        <w:pStyle w:val="LetteredParaHeadings"/>
        <w:numPr>
          <w:ilvl w:val="0"/>
          <w:numId w:val="2"/>
        </w:numPr>
        <w:rPr>
          <w:rFonts w:ascii="Arial" w:hAnsi="Arial" w:cs="Arial"/>
          <w:sz w:val="22"/>
          <w:szCs w:val="22"/>
        </w:rPr>
      </w:pPr>
      <w:r w:rsidRPr="009D1BBF">
        <w:rPr>
          <w:rFonts w:ascii="Arial" w:hAnsi="Arial" w:cs="Arial"/>
          <w:sz w:val="22"/>
          <w:szCs w:val="22"/>
        </w:rPr>
        <w:t>Estimate the market value, or require the applicant to obtain a professional appraisal prepared by a qualified independent appraiser, of the market value of the building or structure before the start of construction of the proposed work; in the case of repair, the market value of the building or structure shall be the market value before the damage occurred and before any repairs are made</w:t>
      </w:r>
      <w:r w:rsidR="006A6261" w:rsidRPr="009D1BBF">
        <w:rPr>
          <w:rFonts w:ascii="Arial" w:hAnsi="Arial" w:cs="Arial"/>
          <w:sz w:val="22"/>
          <w:szCs w:val="22"/>
        </w:rPr>
        <w:t>.</w:t>
      </w:r>
      <w:r w:rsidRPr="009D1BBF">
        <w:rPr>
          <w:rFonts w:ascii="Arial" w:hAnsi="Arial" w:cs="Arial"/>
          <w:sz w:val="22"/>
          <w:szCs w:val="22"/>
        </w:rPr>
        <w:t xml:space="preserve"> </w:t>
      </w:r>
    </w:p>
    <w:p w14:paraId="60A160CC" w14:textId="0A4F68DC" w:rsidR="00DF5A5E" w:rsidRPr="009D1BBF" w:rsidRDefault="00F378B1">
      <w:pPr>
        <w:pStyle w:val="LetteredParaHeadings"/>
        <w:numPr>
          <w:ilvl w:val="0"/>
          <w:numId w:val="2"/>
        </w:numPr>
        <w:rPr>
          <w:rFonts w:ascii="Arial" w:hAnsi="Arial" w:cs="Arial"/>
          <w:sz w:val="22"/>
          <w:szCs w:val="22"/>
        </w:rPr>
      </w:pPr>
      <w:r w:rsidRPr="009D1BBF">
        <w:rPr>
          <w:rFonts w:ascii="Arial" w:hAnsi="Arial" w:cs="Arial"/>
          <w:sz w:val="22"/>
          <w:szCs w:val="22"/>
        </w:rPr>
        <w:t xml:space="preserve">Compare the cost to perform the improvement, the cost to repair the damaged building to its pre-damaged condition, or the combined costs of improvements and repairs, </w:t>
      </w:r>
      <w:r w:rsidR="00850EC3" w:rsidRPr="009D1BBF">
        <w:rPr>
          <w:rFonts w:ascii="Arial" w:hAnsi="Arial" w:cs="Arial"/>
          <w:sz w:val="22"/>
          <w:szCs w:val="22"/>
        </w:rPr>
        <w:t xml:space="preserve">where </w:t>
      </w:r>
      <w:r w:rsidRPr="009D1BBF">
        <w:rPr>
          <w:rFonts w:ascii="Arial" w:hAnsi="Arial" w:cs="Arial"/>
          <w:sz w:val="22"/>
          <w:szCs w:val="22"/>
        </w:rPr>
        <w:t>applicable, to the market value of the building or structure</w:t>
      </w:r>
      <w:r w:rsidR="006A6261" w:rsidRPr="009D1BBF">
        <w:rPr>
          <w:rFonts w:ascii="Arial" w:hAnsi="Arial" w:cs="Arial"/>
          <w:sz w:val="22"/>
          <w:szCs w:val="22"/>
        </w:rPr>
        <w:t>.</w:t>
      </w:r>
    </w:p>
    <w:p w14:paraId="2A0B58EA" w14:textId="237678CB" w:rsidR="00DF5A5E" w:rsidRPr="009D1BBF" w:rsidRDefault="00F378B1">
      <w:pPr>
        <w:pStyle w:val="LetteredParaHeadings"/>
        <w:numPr>
          <w:ilvl w:val="0"/>
          <w:numId w:val="2"/>
        </w:numPr>
        <w:rPr>
          <w:rFonts w:ascii="Arial" w:hAnsi="Arial" w:cs="Arial"/>
          <w:sz w:val="22"/>
          <w:szCs w:val="22"/>
        </w:rPr>
      </w:pPr>
      <w:r w:rsidRPr="009D1BBF">
        <w:rPr>
          <w:rFonts w:ascii="Arial" w:hAnsi="Arial" w:cs="Arial"/>
          <w:sz w:val="22"/>
          <w:szCs w:val="22"/>
        </w:rPr>
        <w:t>Determine and document whether the proposed work constitutes substantial improvement or repair of substantial damage</w:t>
      </w:r>
      <w:r w:rsidR="006A6261" w:rsidRPr="009D1BBF">
        <w:rPr>
          <w:rFonts w:ascii="Arial" w:hAnsi="Arial" w:cs="Arial"/>
          <w:sz w:val="22"/>
          <w:szCs w:val="22"/>
        </w:rPr>
        <w:t>.</w:t>
      </w:r>
    </w:p>
    <w:p w14:paraId="08B89194" w14:textId="77777777" w:rsidR="00941890" w:rsidRDefault="00F378B1">
      <w:pPr>
        <w:pStyle w:val="LetteredParaHeadings"/>
        <w:numPr>
          <w:ilvl w:val="0"/>
          <w:numId w:val="2"/>
        </w:numPr>
        <w:rPr>
          <w:rFonts w:ascii="Arial" w:hAnsi="Arial" w:cs="Arial"/>
          <w:sz w:val="22"/>
          <w:szCs w:val="22"/>
        </w:rPr>
      </w:pPr>
      <w:r w:rsidRPr="009D1BBF">
        <w:rPr>
          <w:rFonts w:ascii="Arial" w:hAnsi="Arial" w:cs="Arial"/>
          <w:sz w:val="22"/>
          <w:szCs w:val="22"/>
        </w:rPr>
        <w:t xml:space="preserve">Notify the applicant </w:t>
      </w:r>
      <w:r w:rsidR="00850EC3" w:rsidRPr="009D1BBF">
        <w:rPr>
          <w:rFonts w:ascii="Arial" w:hAnsi="Arial" w:cs="Arial"/>
          <w:sz w:val="22"/>
          <w:szCs w:val="22"/>
        </w:rPr>
        <w:t>when</w:t>
      </w:r>
      <w:r w:rsidRPr="009D1BBF">
        <w:rPr>
          <w:rFonts w:ascii="Arial" w:hAnsi="Arial" w:cs="Arial"/>
          <w:sz w:val="22"/>
          <w:szCs w:val="22"/>
        </w:rPr>
        <w:t xml:space="preserve"> it is determined that the work constitutes substantial improvement or repair of substantial damage and that compliance with the flood resistant construction requirements of the building code is required</w:t>
      </w:r>
      <w:r w:rsidR="00040C6C" w:rsidRPr="009D1BBF">
        <w:rPr>
          <w:rFonts w:ascii="Arial" w:hAnsi="Arial" w:cs="Arial"/>
          <w:sz w:val="22"/>
          <w:szCs w:val="22"/>
        </w:rPr>
        <w:t xml:space="preserve"> and notify the applicant when it is determined that work does not constitute substantial improvement or repair of substantial damage</w:t>
      </w:r>
      <w:r w:rsidRPr="009D1BBF">
        <w:rPr>
          <w:rFonts w:ascii="Arial" w:hAnsi="Arial" w:cs="Arial"/>
          <w:sz w:val="22"/>
          <w:szCs w:val="22"/>
        </w:rPr>
        <w:t>.</w:t>
      </w:r>
    </w:p>
    <w:p w14:paraId="141D1C1C" w14:textId="77777777" w:rsidR="00941890" w:rsidRDefault="00D945B5" w:rsidP="00F378B1">
      <w:pPr>
        <w:tabs>
          <w:tab w:val="left" w:pos="-720"/>
        </w:tabs>
        <w:suppressAutoHyphens/>
        <w:rPr>
          <w:rFonts w:ascii="Arial" w:hAnsi="Arial" w:cs="Arial"/>
          <w:sz w:val="22"/>
          <w:szCs w:val="22"/>
        </w:rPr>
      </w:pPr>
      <w:r w:rsidRPr="009D1BBF">
        <w:rPr>
          <w:rFonts w:ascii="Arial" w:hAnsi="Arial" w:cs="Arial"/>
          <w:b/>
          <w:sz w:val="22"/>
          <w:szCs w:val="22"/>
        </w:rPr>
        <w:lastRenderedPageBreak/>
        <w:t>Sec. 10</w:t>
      </w:r>
      <w:r>
        <w:rPr>
          <w:rFonts w:ascii="Arial" w:hAnsi="Arial" w:cs="Arial"/>
          <w:b/>
          <w:sz w:val="22"/>
          <w:szCs w:val="22"/>
        </w:rPr>
        <w:t>3</w:t>
      </w:r>
      <w:r w:rsidRPr="009D1BBF">
        <w:rPr>
          <w:rFonts w:ascii="Arial" w:hAnsi="Arial" w:cs="Arial"/>
          <w:b/>
          <w:sz w:val="22"/>
          <w:szCs w:val="22"/>
        </w:rPr>
        <w:t>-</w:t>
      </w:r>
      <w:r>
        <w:rPr>
          <w:rFonts w:ascii="Arial" w:hAnsi="Arial" w:cs="Arial"/>
          <w:b/>
          <w:sz w:val="22"/>
          <w:szCs w:val="22"/>
        </w:rPr>
        <w:t>7</w:t>
      </w:r>
      <w:r w:rsidRPr="009D1BBF">
        <w:rPr>
          <w:rFonts w:ascii="Arial" w:hAnsi="Arial" w:cs="Arial"/>
          <w:b/>
          <w:sz w:val="22"/>
          <w:szCs w:val="22"/>
        </w:rPr>
        <w:t xml:space="preserve">. - </w:t>
      </w:r>
      <w:r w:rsidR="00F378B1" w:rsidRPr="009D1BBF">
        <w:rPr>
          <w:rFonts w:ascii="Arial" w:hAnsi="Arial" w:cs="Arial"/>
          <w:b/>
          <w:sz w:val="22"/>
          <w:szCs w:val="22"/>
        </w:rPr>
        <w:t>Department records</w:t>
      </w:r>
      <w:r w:rsidR="001374E3" w:rsidRPr="009D1BBF">
        <w:rPr>
          <w:rFonts w:ascii="Arial" w:hAnsi="Arial" w:cs="Arial"/>
          <w:b/>
          <w:sz w:val="22"/>
          <w:szCs w:val="22"/>
        </w:rPr>
        <w:t xml:space="preserve">. </w:t>
      </w:r>
      <w:r w:rsidR="00F378B1" w:rsidRPr="009D1BBF">
        <w:rPr>
          <w:rFonts w:ascii="Arial" w:hAnsi="Arial" w:cs="Arial"/>
          <w:sz w:val="22"/>
          <w:szCs w:val="22"/>
        </w:rPr>
        <w:t xml:space="preserve">In addition to the requirements of the building code and </w:t>
      </w:r>
      <w:r w:rsidR="00C07DB3" w:rsidRPr="009D1BBF">
        <w:rPr>
          <w:rFonts w:ascii="Arial" w:hAnsi="Arial" w:cs="Arial"/>
          <w:sz w:val="22"/>
          <w:szCs w:val="22"/>
        </w:rPr>
        <w:t>Appendix G</w:t>
      </w:r>
      <w:r w:rsidR="00F378B1" w:rsidRPr="009D1BBF">
        <w:rPr>
          <w:rFonts w:ascii="Arial" w:hAnsi="Arial" w:cs="Arial"/>
          <w:sz w:val="22"/>
          <w:szCs w:val="22"/>
        </w:rPr>
        <w:t>, and regardless of any limitation on the period required for retention of public records, the Floodplain Administrator shall maintain and permanently keep and make available for public inspection all records that are necessary for the administration of these regulations and the flood provisions of the building codes, including</w:t>
      </w:r>
      <w:r w:rsidR="00681569" w:rsidRPr="009D1BBF">
        <w:rPr>
          <w:rFonts w:ascii="Arial" w:hAnsi="Arial" w:cs="Arial"/>
          <w:sz w:val="22"/>
          <w:szCs w:val="22"/>
        </w:rPr>
        <w:t xml:space="preserve"> Flood Insurance Studies,</w:t>
      </w:r>
      <w:r w:rsidR="00F378B1" w:rsidRPr="009D1BBF">
        <w:rPr>
          <w:rFonts w:ascii="Arial" w:hAnsi="Arial" w:cs="Arial"/>
          <w:sz w:val="22"/>
          <w:szCs w:val="22"/>
        </w:rPr>
        <w:t xml:space="preserve"> Flood Insurance Rate Maps; </w:t>
      </w:r>
      <w:r w:rsidR="00301FDD" w:rsidRPr="009D1BBF">
        <w:rPr>
          <w:rFonts w:ascii="Arial" w:hAnsi="Arial" w:cs="Arial"/>
          <w:sz w:val="22"/>
          <w:szCs w:val="22"/>
        </w:rPr>
        <w:t>documents from FEMA that amend or revise FIRMs</w:t>
      </w:r>
      <w:r w:rsidR="00F378B1" w:rsidRPr="009D1BBF">
        <w:rPr>
          <w:rFonts w:ascii="Arial" w:hAnsi="Arial" w:cs="Arial"/>
          <w:sz w:val="22"/>
          <w:szCs w:val="22"/>
        </w:rPr>
        <w:t xml:space="preserve">; records of issuance of permits and denial of permits; determinations of whether proposed work constitutes substantial improvement or repair of substantial damage; required certifications and documentation specified by the building codes and these regulations; notifications to adjacent communities, FEMA, and the </w:t>
      </w:r>
      <w:r w:rsidR="00C72E9B" w:rsidRPr="009D1BBF">
        <w:rPr>
          <w:rFonts w:ascii="Arial" w:hAnsi="Arial" w:cs="Arial"/>
          <w:sz w:val="22"/>
          <w:szCs w:val="22"/>
        </w:rPr>
        <w:t>State</w:t>
      </w:r>
      <w:r w:rsidR="00F378B1" w:rsidRPr="009D1BBF">
        <w:rPr>
          <w:rFonts w:ascii="Arial" w:hAnsi="Arial" w:cs="Arial"/>
          <w:sz w:val="22"/>
          <w:szCs w:val="22"/>
        </w:rPr>
        <w:t xml:space="preserve"> related to alterations of watercourses; assurance that the flood carrying capacity of altered waterways will be maintained; documentation related to variances, including justification for issuance</w:t>
      </w:r>
      <w:r w:rsidR="00681569" w:rsidRPr="009D1BBF">
        <w:rPr>
          <w:rFonts w:ascii="Arial" w:hAnsi="Arial" w:cs="Arial"/>
          <w:sz w:val="22"/>
          <w:szCs w:val="22"/>
        </w:rPr>
        <w:t xml:space="preserve"> or denial</w:t>
      </w:r>
      <w:r w:rsidR="00F378B1" w:rsidRPr="009D1BBF">
        <w:rPr>
          <w:rFonts w:ascii="Arial" w:hAnsi="Arial" w:cs="Arial"/>
          <w:sz w:val="22"/>
          <w:szCs w:val="22"/>
        </w:rPr>
        <w:t>; and records of enforcement actions taken pursuant to these regulations and the flood resistant provisions of the building codes.</w:t>
      </w:r>
    </w:p>
    <w:p w14:paraId="5E9724BE" w14:textId="77777777" w:rsidR="00941890" w:rsidRDefault="00D15F18" w:rsidP="003E0867">
      <w:pPr>
        <w:pStyle w:val="Heading3"/>
      </w:pPr>
      <w:bookmarkStart w:id="5" w:name="_Toc51340604"/>
      <w:r>
        <w:t xml:space="preserve">ARTICLE 104 </w:t>
      </w:r>
      <w:r w:rsidR="00CA6EB5" w:rsidRPr="009D1BBF">
        <w:t>SITE PLANS</w:t>
      </w:r>
      <w:r w:rsidR="00B47318" w:rsidRPr="009D1BBF">
        <w:t xml:space="preserve"> AND DOCUMENTATION</w:t>
      </w:r>
      <w:bookmarkEnd w:id="5"/>
    </w:p>
    <w:p w14:paraId="14FD6B9A" w14:textId="0065DB35" w:rsidR="00CA6EB5" w:rsidRPr="009D1BBF" w:rsidRDefault="00D15F18" w:rsidP="00F742A2">
      <w:pPr>
        <w:autoSpaceDE w:val="0"/>
        <w:autoSpaceDN w:val="0"/>
        <w:adjustRightInd w:val="0"/>
        <w:rPr>
          <w:rFonts w:ascii="Arial" w:hAnsi="Arial" w:cs="Arial"/>
          <w:sz w:val="22"/>
          <w:szCs w:val="22"/>
        </w:rPr>
      </w:pPr>
      <w:r w:rsidRPr="009D1BBF">
        <w:rPr>
          <w:rFonts w:ascii="Arial" w:hAnsi="Arial" w:cs="Arial"/>
          <w:b/>
          <w:sz w:val="22"/>
          <w:szCs w:val="22"/>
        </w:rPr>
        <w:t>Sec. 10</w:t>
      </w:r>
      <w:r>
        <w:rPr>
          <w:rFonts w:ascii="Arial" w:hAnsi="Arial" w:cs="Arial"/>
          <w:b/>
          <w:sz w:val="22"/>
          <w:szCs w:val="22"/>
        </w:rPr>
        <w:t>4</w:t>
      </w:r>
      <w:r w:rsidRPr="009D1BBF">
        <w:rPr>
          <w:rFonts w:ascii="Arial" w:hAnsi="Arial" w:cs="Arial"/>
          <w:b/>
          <w:sz w:val="22"/>
          <w:szCs w:val="22"/>
        </w:rPr>
        <w:t>-</w:t>
      </w:r>
      <w:r>
        <w:rPr>
          <w:rFonts w:ascii="Arial" w:hAnsi="Arial" w:cs="Arial"/>
          <w:b/>
          <w:sz w:val="22"/>
          <w:szCs w:val="22"/>
        </w:rPr>
        <w:t>1</w:t>
      </w:r>
      <w:r w:rsidRPr="009D1BBF">
        <w:rPr>
          <w:rFonts w:ascii="Arial" w:hAnsi="Arial" w:cs="Arial"/>
          <w:b/>
          <w:sz w:val="22"/>
          <w:szCs w:val="22"/>
        </w:rPr>
        <w:t xml:space="preserve">. - </w:t>
      </w:r>
      <w:r w:rsidR="00CA6EB5" w:rsidRPr="00F742A2">
        <w:rPr>
          <w:rFonts w:ascii="Arial" w:hAnsi="Arial" w:cs="Arial"/>
          <w:b/>
          <w:bCs/>
          <w:sz w:val="22"/>
          <w:szCs w:val="22"/>
        </w:rPr>
        <w:t>Additional site plan information</w:t>
      </w:r>
      <w:r w:rsidR="00CA6EB5" w:rsidRPr="009D1BBF">
        <w:rPr>
          <w:rFonts w:ascii="Arial" w:hAnsi="Arial" w:cs="Arial"/>
          <w:bCs/>
          <w:sz w:val="22"/>
          <w:szCs w:val="22"/>
        </w:rPr>
        <w:t xml:space="preserve">. In addition to the site plan requirements of the </w:t>
      </w:r>
      <w:r w:rsidR="00CA6EB5" w:rsidRPr="009D1BBF">
        <w:rPr>
          <w:rFonts w:ascii="Arial" w:hAnsi="Arial" w:cs="Arial"/>
          <w:sz w:val="22"/>
          <w:szCs w:val="22"/>
        </w:rPr>
        <w:t>building code and Appendix G shall include, as applicable to the proposed development:</w:t>
      </w:r>
    </w:p>
    <w:p w14:paraId="3F423069" w14:textId="77777777" w:rsidR="00CA6EB5" w:rsidRPr="009D1BBF" w:rsidRDefault="00CA6EB5" w:rsidP="00596521">
      <w:pPr>
        <w:widowControl w:val="0"/>
        <w:numPr>
          <w:ilvl w:val="0"/>
          <w:numId w:val="18"/>
        </w:numPr>
        <w:spacing w:before="120"/>
        <w:rPr>
          <w:rFonts w:ascii="Arial" w:hAnsi="Arial" w:cs="Arial"/>
          <w:snapToGrid/>
          <w:sz w:val="22"/>
          <w:szCs w:val="22"/>
        </w:rPr>
      </w:pPr>
      <w:r w:rsidRPr="009D1BBF">
        <w:rPr>
          <w:rFonts w:ascii="Arial" w:hAnsi="Arial" w:cs="Arial"/>
          <w:sz w:val="22"/>
          <w:szCs w:val="22"/>
        </w:rPr>
        <w:t>Location of the proposed activity and proposed structures; locations of water supply, sanitary sewer, and other utilities; and locations of existing buildings and structures.</w:t>
      </w:r>
    </w:p>
    <w:p w14:paraId="694814D1" w14:textId="77777777" w:rsidR="00CA6EB5" w:rsidRPr="009D1BBF" w:rsidRDefault="00CA6EB5" w:rsidP="00596521">
      <w:pPr>
        <w:widowControl w:val="0"/>
        <w:numPr>
          <w:ilvl w:val="0"/>
          <w:numId w:val="18"/>
        </w:numPr>
        <w:spacing w:before="120"/>
        <w:rPr>
          <w:rFonts w:ascii="Arial" w:hAnsi="Arial" w:cs="Arial"/>
          <w:snapToGrid/>
          <w:sz w:val="22"/>
          <w:szCs w:val="22"/>
        </w:rPr>
      </w:pPr>
      <w:r w:rsidRPr="009D1BBF">
        <w:rPr>
          <w:rFonts w:ascii="Arial" w:hAnsi="Arial" w:cs="Arial"/>
          <w:sz w:val="22"/>
          <w:szCs w:val="22"/>
        </w:rPr>
        <w:t>Location, extent, amount, and proposed final grades of any filling, grading, or excavation.</w:t>
      </w:r>
    </w:p>
    <w:p w14:paraId="0D538C9E" w14:textId="77777777" w:rsidR="00CA6EB5" w:rsidRPr="009D1BBF" w:rsidRDefault="00CA6EB5" w:rsidP="00596521">
      <w:pPr>
        <w:widowControl w:val="0"/>
        <w:numPr>
          <w:ilvl w:val="0"/>
          <w:numId w:val="18"/>
        </w:numPr>
        <w:spacing w:before="120"/>
        <w:rPr>
          <w:rFonts w:ascii="Arial" w:hAnsi="Arial" w:cs="Arial"/>
          <w:snapToGrid/>
          <w:sz w:val="22"/>
          <w:szCs w:val="22"/>
        </w:rPr>
      </w:pPr>
      <w:r w:rsidRPr="009D1BBF">
        <w:rPr>
          <w:rFonts w:ascii="Arial" w:hAnsi="Arial" w:cs="Arial"/>
          <w:snapToGrid/>
          <w:sz w:val="22"/>
          <w:szCs w:val="22"/>
        </w:rPr>
        <w:t xml:space="preserve">Where the placement of fill is proposed, the amount, type, and source of fill material; compaction specifications; a description of the intended purpose of the fill areas; and evidence that the proposed fill areas are the minimum necessary to achieve the intended purpose. </w:t>
      </w:r>
    </w:p>
    <w:p w14:paraId="59463215" w14:textId="77777777" w:rsidR="00CA6EB5" w:rsidRPr="009D1BBF" w:rsidRDefault="00CA6EB5" w:rsidP="00596521">
      <w:pPr>
        <w:widowControl w:val="0"/>
        <w:numPr>
          <w:ilvl w:val="0"/>
          <w:numId w:val="18"/>
        </w:numPr>
        <w:spacing w:before="120"/>
        <w:rPr>
          <w:rFonts w:ascii="Arial" w:hAnsi="Arial" w:cs="Arial"/>
          <w:snapToGrid/>
          <w:sz w:val="22"/>
          <w:szCs w:val="22"/>
        </w:rPr>
      </w:pPr>
      <w:r w:rsidRPr="009D1BBF">
        <w:rPr>
          <w:rFonts w:ascii="Arial" w:hAnsi="Arial" w:cs="Arial"/>
          <w:sz w:val="22"/>
          <w:szCs w:val="22"/>
        </w:rPr>
        <w:t>Extent of any proposed alteration of sand dunes, provided such alteration is approved by the California Coastal Commission or certified Local Coastal Program, if applicable.</w:t>
      </w:r>
    </w:p>
    <w:p w14:paraId="77316D76" w14:textId="77777777" w:rsidR="00941890" w:rsidRDefault="00CA6EB5" w:rsidP="00596521">
      <w:pPr>
        <w:widowControl w:val="0"/>
        <w:numPr>
          <w:ilvl w:val="0"/>
          <w:numId w:val="18"/>
        </w:numPr>
        <w:spacing w:before="120"/>
        <w:rPr>
          <w:rFonts w:ascii="Arial" w:hAnsi="Arial" w:cs="Arial"/>
          <w:snapToGrid/>
          <w:sz w:val="22"/>
          <w:szCs w:val="22"/>
        </w:rPr>
      </w:pPr>
      <w:r w:rsidRPr="009D1BBF">
        <w:rPr>
          <w:rFonts w:ascii="Arial" w:hAnsi="Arial" w:cs="Arial"/>
          <w:sz w:val="22"/>
          <w:szCs w:val="22"/>
        </w:rPr>
        <w:t>Existing and proposed alignment of any proposed alteration of a watercourse.</w:t>
      </w:r>
    </w:p>
    <w:p w14:paraId="677C6F07" w14:textId="77777777" w:rsidR="00941890" w:rsidRDefault="00D15F18" w:rsidP="00AD5670">
      <w:pPr>
        <w:widowControl w:val="0"/>
        <w:spacing w:before="120"/>
        <w:rPr>
          <w:rFonts w:ascii="Arial" w:hAnsi="Arial" w:cs="Arial"/>
          <w:bCs/>
          <w:sz w:val="22"/>
          <w:szCs w:val="22"/>
        </w:rPr>
      </w:pPr>
      <w:r w:rsidRPr="009D1BBF">
        <w:rPr>
          <w:rFonts w:ascii="Arial" w:hAnsi="Arial" w:cs="Arial"/>
          <w:b/>
          <w:sz w:val="22"/>
          <w:szCs w:val="22"/>
        </w:rPr>
        <w:t>Sec. 10</w:t>
      </w:r>
      <w:r>
        <w:rPr>
          <w:rFonts w:ascii="Arial" w:hAnsi="Arial" w:cs="Arial"/>
          <w:b/>
          <w:sz w:val="22"/>
          <w:szCs w:val="22"/>
        </w:rPr>
        <w:t>4</w:t>
      </w:r>
      <w:r w:rsidRPr="009D1BBF">
        <w:rPr>
          <w:rFonts w:ascii="Arial" w:hAnsi="Arial" w:cs="Arial"/>
          <w:b/>
          <w:sz w:val="22"/>
          <w:szCs w:val="22"/>
        </w:rPr>
        <w:t>-</w:t>
      </w:r>
      <w:r>
        <w:rPr>
          <w:rFonts w:ascii="Arial" w:hAnsi="Arial" w:cs="Arial"/>
          <w:b/>
          <w:sz w:val="22"/>
          <w:szCs w:val="22"/>
        </w:rPr>
        <w:t>2</w:t>
      </w:r>
      <w:r w:rsidRPr="009D1BBF">
        <w:rPr>
          <w:rFonts w:ascii="Arial" w:hAnsi="Arial" w:cs="Arial"/>
          <w:b/>
          <w:sz w:val="22"/>
          <w:szCs w:val="22"/>
        </w:rPr>
        <w:t xml:space="preserve">. - </w:t>
      </w:r>
      <w:r w:rsidR="00AD5670" w:rsidRPr="00E06ED7">
        <w:rPr>
          <w:rFonts w:ascii="Arial" w:hAnsi="Arial" w:cs="Arial"/>
          <w:b/>
          <w:bCs/>
          <w:sz w:val="22"/>
          <w:szCs w:val="22"/>
        </w:rPr>
        <w:t>Additional e</w:t>
      </w:r>
      <w:r w:rsidR="00B47318" w:rsidRPr="00E06ED7">
        <w:rPr>
          <w:rFonts w:ascii="Arial" w:hAnsi="Arial" w:cs="Arial"/>
          <w:b/>
          <w:bCs/>
          <w:sz w:val="22"/>
          <w:szCs w:val="22"/>
        </w:rPr>
        <w:t>ngineering data</w:t>
      </w:r>
      <w:r w:rsidR="00B47318" w:rsidRPr="009D1BBF">
        <w:rPr>
          <w:rFonts w:ascii="Arial" w:hAnsi="Arial" w:cs="Arial"/>
          <w:bCs/>
          <w:sz w:val="22"/>
          <w:szCs w:val="22"/>
        </w:rPr>
        <w:t xml:space="preserve">. </w:t>
      </w:r>
      <w:r w:rsidR="00AD5670" w:rsidRPr="009D1BBF">
        <w:rPr>
          <w:rFonts w:ascii="Arial" w:hAnsi="Arial" w:cs="Arial"/>
          <w:sz w:val="22"/>
          <w:szCs w:val="22"/>
        </w:rPr>
        <w:t>When additional hydrologic, hydraulic or other engineering data, studies, and additional data and analyses are submitted to support an application, the applicant has the right to seek a Letter of Map Change from FEMA to change the base flood elevations, change floodway boundaries, or change boundaries of flood hazard areas shown on FIRMs, and to submit such data to FEMA for such purposes.  The analyses shall be prepared by a qualified registered professional engineer in a format required by FEMA. Submittal requirements and processing fees shall be the responsibility of the applicant. Provided FEMA issues a Conditional Letter of Map Revision,</w:t>
      </w:r>
      <w:r w:rsidR="00AD5670" w:rsidRPr="009D1BBF">
        <w:rPr>
          <w:rFonts w:ascii="Arial" w:hAnsi="Arial" w:cs="Arial"/>
        </w:rPr>
        <w:t xml:space="preserve"> </w:t>
      </w:r>
      <w:r w:rsidR="00AD5670" w:rsidRPr="009D1BBF">
        <w:rPr>
          <w:rFonts w:ascii="Arial" w:hAnsi="Arial" w:cs="Arial"/>
          <w:sz w:val="22"/>
          <w:szCs w:val="22"/>
        </w:rPr>
        <w:t>construction of proposed flood control projects and land preparation for development are permitted, including clearing, excavation, grading, and filling.  Permits for construction of buildings shall not be issued until the applicant satisfies the FEMA requirements for issuance of a Letter of Map Revision.</w:t>
      </w:r>
    </w:p>
    <w:p w14:paraId="586BC920" w14:textId="77777777" w:rsidR="00941890" w:rsidRDefault="00D945B5" w:rsidP="003E0867">
      <w:pPr>
        <w:pStyle w:val="Heading3"/>
      </w:pPr>
      <w:bookmarkStart w:id="6" w:name="_Toc51340605"/>
      <w:r>
        <w:t>ARTICLE</w:t>
      </w:r>
      <w:r w:rsidR="001B6FF1" w:rsidRPr="009D1BBF">
        <w:t xml:space="preserve"> </w:t>
      </w:r>
      <w:r w:rsidR="00D15F18">
        <w:t>105</w:t>
      </w:r>
      <w:r w:rsidR="001B6FF1" w:rsidRPr="009D1BBF">
        <w:t xml:space="preserve"> VARIANCES</w:t>
      </w:r>
      <w:bookmarkEnd w:id="6"/>
    </w:p>
    <w:p w14:paraId="586B4047" w14:textId="6C92D7C0" w:rsidR="001B6FF1" w:rsidRPr="009D1BBF" w:rsidRDefault="001B6FF1" w:rsidP="001B6FF1">
      <w:pPr>
        <w:pStyle w:val="BodyTextIndent"/>
        <w:rPr>
          <w:rFonts w:ascii="Arial" w:hAnsi="Arial" w:cs="Arial"/>
          <w:bCs/>
          <w:sz w:val="22"/>
          <w:szCs w:val="22"/>
        </w:rPr>
      </w:pPr>
      <w:r w:rsidRPr="009D1BBF">
        <w:rPr>
          <w:rFonts w:ascii="Arial" w:hAnsi="Arial" w:cs="Arial"/>
          <w:b/>
          <w:sz w:val="22"/>
          <w:szCs w:val="22"/>
        </w:rPr>
        <w:t>Sec. 1</w:t>
      </w:r>
      <w:r w:rsidRPr="009D1BBF">
        <w:rPr>
          <w:rFonts w:ascii="Arial" w:hAnsi="Arial" w:cs="Arial"/>
          <w:b/>
          <w:bCs/>
          <w:sz w:val="22"/>
          <w:szCs w:val="22"/>
        </w:rPr>
        <w:t>0</w:t>
      </w:r>
      <w:r w:rsidR="00D15F18">
        <w:rPr>
          <w:rFonts w:ascii="Arial" w:hAnsi="Arial" w:cs="Arial"/>
          <w:b/>
          <w:bCs/>
          <w:sz w:val="22"/>
          <w:szCs w:val="22"/>
        </w:rPr>
        <w:t>5</w:t>
      </w:r>
      <w:r w:rsidRPr="009D1BBF">
        <w:rPr>
          <w:rFonts w:ascii="Arial" w:hAnsi="Arial" w:cs="Arial"/>
          <w:b/>
          <w:bCs/>
          <w:sz w:val="22"/>
          <w:szCs w:val="22"/>
        </w:rPr>
        <w:t xml:space="preserve">-1. – Variances, in addition.  </w:t>
      </w:r>
      <w:r w:rsidRPr="009D1BBF">
        <w:rPr>
          <w:rFonts w:ascii="Arial" w:hAnsi="Arial" w:cs="Arial"/>
          <w:bCs/>
          <w:sz w:val="22"/>
          <w:szCs w:val="22"/>
        </w:rPr>
        <w:t>In addition to the variance provisions of Appendix G:</w:t>
      </w:r>
    </w:p>
    <w:p w14:paraId="0EA205A3" w14:textId="0489AA55" w:rsidR="001B6FF1" w:rsidRPr="009D1BBF" w:rsidRDefault="001B6FF1" w:rsidP="000A3F66">
      <w:pPr>
        <w:pStyle w:val="BodyTextIndent"/>
        <w:numPr>
          <w:ilvl w:val="0"/>
          <w:numId w:val="19"/>
        </w:numPr>
        <w:spacing w:before="120"/>
        <w:rPr>
          <w:rFonts w:ascii="Arial" w:hAnsi="Arial" w:cs="Arial"/>
          <w:sz w:val="22"/>
          <w:szCs w:val="22"/>
        </w:rPr>
      </w:pPr>
      <w:r w:rsidRPr="009D1BBF">
        <w:rPr>
          <w:rFonts w:ascii="Arial" w:hAnsi="Arial" w:cs="Arial"/>
          <w:sz w:val="22"/>
          <w:szCs w:val="22"/>
        </w:rPr>
        <w:lastRenderedPageBreak/>
        <w:t xml:space="preserve">The considerations and conditions for variances set forth in Appendix G are based on the general principle of zoning law that variances pertain to a piece of property and are not personal in nature.  A variance may be issued for a parcel of property with physical characteristics so unusual that complying with the requirements of these regulations would create an exceptional hardship to the applicant or the surrounding property owners.  The characteristics must be unique to the property and not be shared by adjacent parcels.  The unique characteristic must pertain to the land itself, not to the structure, its inhabitants, or the property owners. </w:t>
      </w:r>
      <w:r w:rsidRPr="009D1BBF" w:rsidDel="00F547D5">
        <w:rPr>
          <w:rFonts w:ascii="Arial" w:hAnsi="Arial" w:cs="Arial"/>
          <w:sz w:val="22"/>
          <w:szCs w:val="22"/>
        </w:rPr>
        <w:t xml:space="preserve">The issuance of a variance is for floodplain management purposes only.  </w:t>
      </w:r>
      <w:r w:rsidRPr="009D1BBF">
        <w:rPr>
          <w:rFonts w:ascii="Arial" w:hAnsi="Arial" w:cs="Arial"/>
          <w:sz w:val="22"/>
          <w:szCs w:val="22"/>
        </w:rPr>
        <w:t>Federal flood i</w:t>
      </w:r>
      <w:r w:rsidRPr="009D1BBF" w:rsidDel="00F547D5">
        <w:rPr>
          <w:rFonts w:ascii="Arial" w:hAnsi="Arial" w:cs="Arial"/>
          <w:sz w:val="22"/>
          <w:szCs w:val="22"/>
        </w:rPr>
        <w:t xml:space="preserve">nsurance premium rates are determined by </w:t>
      </w:r>
      <w:r w:rsidRPr="009D1BBF">
        <w:rPr>
          <w:rFonts w:ascii="Arial" w:hAnsi="Arial" w:cs="Arial"/>
          <w:sz w:val="22"/>
          <w:szCs w:val="22"/>
        </w:rPr>
        <w:t xml:space="preserve">the National Flood Insurance Program </w:t>
      </w:r>
      <w:r w:rsidRPr="009D1BBF" w:rsidDel="00F547D5">
        <w:rPr>
          <w:rFonts w:ascii="Arial" w:hAnsi="Arial" w:cs="Arial"/>
          <w:sz w:val="22"/>
          <w:szCs w:val="22"/>
        </w:rPr>
        <w:t>according to actuarial risk and will not be modified by the granting of a variance.</w:t>
      </w:r>
    </w:p>
    <w:p w14:paraId="2885D1F1" w14:textId="77777777" w:rsidR="00941890" w:rsidRDefault="001B6FF1" w:rsidP="000A3F66">
      <w:pPr>
        <w:pStyle w:val="BodyTextIndent"/>
        <w:numPr>
          <w:ilvl w:val="0"/>
          <w:numId w:val="19"/>
        </w:numPr>
        <w:spacing w:before="120"/>
        <w:rPr>
          <w:rFonts w:ascii="Arial" w:hAnsi="Arial" w:cs="Arial"/>
          <w:sz w:val="22"/>
          <w:szCs w:val="22"/>
        </w:rPr>
      </w:pPr>
      <w:r w:rsidRPr="009D1BBF">
        <w:rPr>
          <w:rFonts w:ascii="Arial" w:hAnsi="Arial" w:cs="Arial"/>
          <w:sz w:val="22"/>
          <w:szCs w:val="22"/>
        </w:rPr>
        <w:t xml:space="preserve">It is the duty of the </w:t>
      </w:r>
      <w:r w:rsidRPr="009D1BBF">
        <w:rPr>
          <w:rFonts w:ascii="Arial" w:hAnsi="Arial" w:cs="Arial"/>
          <w:b/>
          <w:sz w:val="22"/>
          <w:szCs w:val="22"/>
        </w:rPr>
        <w:t>{community governing body}</w:t>
      </w:r>
      <w:r w:rsidRPr="009D1BBF">
        <w:rPr>
          <w:rFonts w:ascii="Arial" w:hAnsi="Arial" w:cs="Arial"/>
          <w:sz w:val="22"/>
          <w:szCs w:val="22"/>
        </w:rPr>
        <w:t xml:space="preserve"> to promote public health, safety and welfare and minimize losses from flooding.  This duty is so compelling and the implications of property damage and the cost of </w:t>
      </w:r>
      <w:proofErr w:type="gramStart"/>
      <w:r w:rsidRPr="009D1BBF">
        <w:rPr>
          <w:rFonts w:ascii="Arial" w:hAnsi="Arial" w:cs="Arial"/>
          <w:sz w:val="22"/>
          <w:szCs w:val="22"/>
        </w:rPr>
        <w:t>insuring</w:t>
      </w:r>
      <w:proofErr w:type="gramEnd"/>
      <w:r w:rsidRPr="009D1BBF">
        <w:rPr>
          <w:rFonts w:ascii="Arial" w:hAnsi="Arial" w:cs="Arial"/>
          <w:sz w:val="22"/>
          <w:szCs w:val="22"/>
        </w:rPr>
        <w:t xml:space="preserve"> a structure built below flood level are so serious that variances from the elevation or other requirements in the building codes should be quite rare.  The </w:t>
      </w:r>
      <w:proofErr w:type="gramStart"/>
      <w:r w:rsidRPr="009D1BBF">
        <w:rPr>
          <w:rFonts w:ascii="Arial" w:hAnsi="Arial" w:cs="Arial"/>
          <w:sz w:val="22"/>
          <w:szCs w:val="22"/>
        </w:rPr>
        <w:t>long term</w:t>
      </w:r>
      <w:proofErr w:type="gramEnd"/>
      <w:r w:rsidRPr="009D1BBF">
        <w:rPr>
          <w:rFonts w:ascii="Arial" w:hAnsi="Arial" w:cs="Arial"/>
          <w:sz w:val="22"/>
          <w:szCs w:val="22"/>
        </w:rPr>
        <w:t xml:space="preserve"> goal of preventing and reducing flood loss and damage, and minimizing recovery costs, inconvenience, danger, and suffering, can only be met when variances are strictly limited.  Therefore, the variance </w:t>
      </w:r>
      <w:r w:rsidRPr="00F742A2">
        <w:rPr>
          <w:rFonts w:ascii="Arial" w:hAnsi="Arial" w:cs="Arial"/>
          <w:sz w:val="22"/>
          <w:szCs w:val="22"/>
        </w:rPr>
        <w:t>requirements in these regulations are detailed and contain multiple provisions that must be met before a variance can be properly issued.  The criteria are designed to screen out those situations in which alternatives other than a variance are more appropriate.</w:t>
      </w:r>
      <w:r w:rsidRPr="009D1BBF">
        <w:rPr>
          <w:rFonts w:ascii="Arial" w:hAnsi="Arial" w:cs="Arial"/>
          <w:sz w:val="22"/>
          <w:szCs w:val="22"/>
        </w:rPr>
        <w:t xml:space="preserve">  </w:t>
      </w:r>
    </w:p>
    <w:p w14:paraId="0EEC80E4" w14:textId="63E02204" w:rsidR="00490911" w:rsidRDefault="00490911" w:rsidP="00490911">
      <w:pPr>
        <w:autoSpaceDE w:val="0"/>
        <w:autoSpaceDN w:val="0"/>
        <w:adjustRightInd w:val="0"/>
        <w:ind w:left="720"/>
        <w:rPr>
          <w:rFonts w:ascii="Arial" w:hAnsi="Arial" w:cs="Arial"/>
          <w:bCs/>
          <w:i/>
          <w:sz w:val="22"/>
          <w:szCs w:val="22"/>
        </w:rPr>
      </w:pPr>
      <w:r>
        <w:rPr>
          <w:rFonts w:ascii="Arial" w:hAnsi="Arial" w:cs="Arial"/>
          <w:bCs/>
          <w:i/>
          <w:sz w:val="22"/>
          <w:szCs w:val="22"/>
        </w:rPr>
        <w:t xml:space="preserve">The following section for Agricultural structures is OPTIONAL. </w:t>
      </w:r>
    </w:p>
    <w:p w14:paraId="6FB065D6" w14:textId="092D84B2" w:rsidR="001B6FF1" w:rsidRPr="009D1BBF" w:rsidRDefault="001B6FF1" w:rsidP="001B6FF1">
      <w:pPr>
        <w:autoSpaceDE w:val="0"/>
        <w:autoSpaceDN w:val="0"/>
        <w:adjustRightInd w:val="0"/>
        <w:rPr>
          <w:rFonts w:ascii="Arial" w:hAnsi="Arial" w:cs="Arial"/>
          <w:sz w:val="22"/>
          <w:szCs w:val="22"/>
        </w:rPr>
      </w:pPr>
      <w:r w:rsidRPr="009D1BBF">
        <w:rPr>
          <w:rFonts w:ascii="Arial" w:hAnsi="Arial" w:cs="Arial"/>
          <w:b/>
          <w:bCs/>
          <w:sz w:val="22"/>
          <w:szCs w:val="22"/>
        </w:rPr>
        <w:t>Sec. 10</w:t>
      </w:r>
      <w:r w:rsidR="00D15F18">
        <w:rPr>
          <w:rFonts w:ascii="Arial" w:hAnsi="Arial" w:cs="Arial"/>
          <w:b/>
          <w:bCs/>
          <w:sz w:val="22"/>
          <w:szCs w:val="22"/>
        </w:rPr>
        <w:t>5</w:t>
      </w:r>
      <w:r w:rsidRPr="009D1BBF">
        <w:rPr>
          <w:rFonts w:ascii="Arial" w:hAnsi="Arial" w:cs="Arial"/>
          <w:b/>
          <w:bCs/>
          <w:sz w:val="22"/>
          <w:szCs w:val="22"/>
        </w:rPr>
        <w:t>-</w:t>
      </w:r>
      <w:r w:rsidR="00D15F18">
        <w:rPr>
          <w:rFonts w:ascii="Arial" w:hAnsi="Arial" w:cs="Arial"/>
          <w:b/>
          <w:bCs/>
          <w:sz w:val="22"/>
          <w:szCs w:val="22"/>
        </w:rPr>
        <w:t>2</w:t>
      </w:r>
      <w:r w:rsidRPr="009D1BBF">
        <w:rPr>
          <w:rFonts w:ascii="Arial" w:hAnsi="Arial" w:cs="Arial"/>
          <w:b/>
          <w:bCs/>
          <w:sz w:val="22"/>
          <w:szCs w:val="22"/>
        </w:rPr>
        <w:t>. - Agricultural structures.</w:t>
      </w:r>
      <w:r w:rsidRPr="009D1BBF">
        <w:rPr>
          <w:rFonts w:ascii="Arial" w:hAnsi="Arial" w:cs="Arial"/>
          <w:sz w:val="22"/>
          <w:szCs w:val="22"/>
        </w:rPr>
        <w:t xml:space="preserve"> A variance is authorized to be issued for the construction or substantial improvement of agricultural structures</w:t>
      </w:r>
      <w:r w:rsidR="000A3F66">
        <w:rPr>
          <w:rFonts w:ascii="Arial" w:hAnsi="Arial" w:cs="Arial"/>
          <w:sz w:val="22"/>
          <w:szCs w:val="22"/>
        </w:rPr>
        <w:t xml:space="preserve"> that are not elevated or dry floodproofed,</w:t>
      </w:r>
      <w:r w:rsidRPr="009D1BBF">
        <w:rPr>
          <w:rFonts w:ascii="Arial" w:hAnsi="Arial" w:cs="Arial"/>
          <w:sz w:val="22"/>
          <w:szCs w:val="22"/>
        </w:rPr>
        <w:t xml:space="preserve"> provided the requirements of this section are satisfied and:</w:t>
      </w:r>
    </w:p>
    <w:p w14:paraId="5D3FAA71" w14:textId="77777777" w:rsidR="001B6FF1" w:rsidRPr="009D1BBF" w:rsidRDefault="001B6FF1" w:rsidP="000A3F66">
      <w:pPr>
        <w:pStyle w:val="ListParagraph"/>
        <w:widowControl w:val="0"/>
        <w:numPr>
          <w:ilvl w:val="0"/>
          <w:numId w:val="20"/>
        </w:numPr>
        <w:autoSpaceDE w:val="0"/>
        <w:autoSpaceDN w:val="0"/>
        <w:adjustRightInd w:val="0"/>
        <w:spacing w:before="120"/>
        <w:ind w:left="778"/>
        <w:contextualSpacing w:val="0"/>
        <w:rPr>
          <w:rFonts w:ascii="Arial" w:hAnsi="Arial" w:cs="Arial"/>
          <w:sz w:val="22"/>
          <w:szCs w:val="22"/>
        </w:rPr>
      </w:pPr>
      <w:r w:rsidRPr="009D1BBF">
        <w:rPr>
          <w:rFonts w:ascii="Arial" w:hAnsi="Arial" w:cs="Arial"/>
          <w:sz w:val="22"/>
          <w:szCs w:val="22"/>
        </w:rPr>
        <w:t>A determination has been made that the proposed agricultural structure:</w:t>
      </w:r>
    </w:p>
    <w:p w14:paraId="6E7A99DF" w14:textId="77777777" w:rsidR="001B6FF1" w:rsidRPr="009D1BBF" w:rsidRDefault="001B6FF1" w:rsidP="00596521">
      <w:pPr>
        <w:pStyle w:val="ListParagraph"/>
        <w:widowControl w:val="0"/>
        <w:numPr>
          <w:ilvl w:val="1"/>
          <w:numId w:val="21"/>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Is used exclusively in connection with the production, harvesting, storage, raising, or drying of agricultural commodities and livestock, or storage of tools or equipment used in connection with these purposes or uses, and will be restricted to such exclusive uses.</w:t>
      </w:r>
    </w:p>
    <w:p w14:paraId="706E04A2" w14:textId="77777777" w:rsidR="001B6FF1" w:rsidRPr="009D1BBF" w:rsidRDefault="001B6FF1" w:rsidP="00596521">
      <w:pPr>
        <w:pStyle w:val="ListParagraph"/>
        <w:widowControl w:val="0"/>
        <w:numPr>
          <w:ilvl w:val="1"/>
          <w:numId w:val="21"/>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Has low damage potential.</w:t>
      </w:r>
    </w:p>
    <w:p w14:paraId="47B4A82C" w14:textId="77777777" w:rsidR="001B6FF1" w:rsidRPr="009D1BBF" w:rsidRDefault="001B6FF1" w:rsidP="00596521">
      <w:pPr>
        <w:pStyle w:val="ListParagraph"/>
        <w:widowControl w:val="0"/>
        <w:numPr>
          <w:ilvl w:val="1"/>
          <w:numId w:val="21"/>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Does not increase risks and pose a danger to public health, safety, and welfare if flooded and contents are released, including but not limited to the effects of flooding on manure storage, livestock confinement operations, liquified natural gas terminals, and production and storage of highly volatile, toxic, or water</w:t>
      </w:r>
      <w:r w:rsidRPr="009D1BBF">
        <w:rPr>
          <w:rFonts w:ascii="Arial" w:hAnsi="Arial" w:cs="Arial"/>
          <w:sz w:val="22"/>
          <w:szCs w:val="22"/>
        </w:rPr>
        <w:noBreakHyphen/>
        <w:t xml:space="preserve">reactive materials. </w:t>
      </w:r>
    </w:p>
    <w:p w14:paraId="78A47A6B" w14:textId="77777777" w:rsidR="001B6FF1" w:rsidRPr="009D1BBF" w:rsidRDefault="001B6FF1" w:rsidP="00596521">
      <w:pPr>
        <w:pStyle w:val="ListParagraph"/>
        <w:widowControl w:val="0"/>
        <w:numPr>
          <w:ilvl w:val="1"/>
          <w:numId w:val="21"/>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 xml:space="preserve">Is not located in a coastal high hazard area (Zone V/VE), except for aquaculture structures dependent on </w:t>
      </w:r>
      <w:proofErr w:type="gramStart"/>
      <w:r w:rsidRPr="009D1BBF">
        <w:rPr>
          <w:rFonts w:ascii="Arial" w:hAnsi="Arial" w:cs="Arial"/>
          <w:sz w:val="22"/>
          <w:szCs w:val="22"/>
        </w:rPr>
        <w:t>close proximity</w:t>
      </w:r>
      <w:proofErr w:type="gramEnd"/>
      <w:r w:rsidRPr="009D1BBF">
        <w:rPr>
          <w:rFonts w:ascii="Arial" w:hAnsi="Arial" w:cs="Arial"/>
          <w:sz w:val="22"/>
          <w:szCs w:val="22"/>
        </w:rPr>
        <w:t xml:space="preserve"> to water.</w:t>
      </w:r>
    </w:p>
    <w:p w14:paraId="58F9644A" w14:textId="01D0FA5C" w:rsidR="001B6FF1" w:rsidRPr="009D1BBF" w:rsidRDefault="001B6FF1" w:rsidP="00596521">
      <w:pPr>
        <w:pStyle w:val="ListParagraph"/>
        <w:widowControl w:val="0"/>
        <w:numPr>
          <w:ilvl w:val="1"/>
          <w:numId w:val="21"/>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 xml:space="preserve">Complies with the </w:t>
      </w:r>
      <w:r w:rsidR="00315E81">
        <w:rPr>
          <w:rFonts w:ascii="Arial" w:hAnsi="Arial" w:cs="Arial"/>
          <w:sz w:val="22"/>
          <w:szCs w:val="22"/>
        </w:rPr>
        <w:t xml:space="preserve">wet floodproofing </w:t>
      </w:r>
      <w:r w:rsidRPr="009D1BBF">
        <w:rPr>
          <w:rFonts w:ascii="Arial" w:hAnsi="Arial" w:cs="Arial"/>
          <w:sz w:val="22"/>
          <w:szCs w:val="22"/>
        </w:rPr>
        <w:t xml:space="preserve">construction requirements of </w:t>
      </w:r>
      <w:r w:rsidR="00556E56">
        <w:rPr>
          <w:rFonts w:ascii="Arial" w:hAnsi="Arial" w:cs="Arial"/>
          <w:sz w:val="22"/>
          <w:szCs w:val="22"/>
        </w:rPr>
        <w:t>paragraph</w:t>
      </w:r>
      <w:r w:rsidR="00B055B8">
        <w:rPr>
          <w:rFonts w:ascii="Arial" w:hAnsi="Arial" w:cs="Arial"/>
          <w:sz w:val="22"/>
          <w:szCs w:val="22"/>
        </w:rPr>
        <w:t xml:space="preserve"> </w:t>
      </w:r>
      <w:r w:rsidRPr="009D1BBF">
        <w:rPr>
          <w:rFonts w:ascii="Arial" w:hAnsi="Arial" w:cs="Arial"/>
          <w:sz w:val="22"/>
          <w:szCs w:val="22"/>
        </w:rPr>
        <w:t xml:space="preserve">(2), below. </w:t>
      </w:r>
    </w:p>
    <w:p w14:paraId="728949D0" w14:textId="1402467A" w:rsidR="001B6FF1" w:rsidRPr="009D1BBF" w:rsidRDefault="00315E81" w:rsidP="00596521">
      <w:pPr>
        <w:pStyle w:val="ListParagraph"/>
        <w:widowControl w:val="0"/>
        <w:numPr>
          <w:ilvl w:val="0"/>
          <w:numId w:val="23"/>
        </w:numPr>
        <w:autoSpaceDE w:val="0"/>
        <w:autoSpaceDN w:val="0"/>
        <w:adjustRightInd w:val="0"/>
        <w:spacing w:before="120"/>
        <w:contextualSpacing w:val="0"/>
        <w:rPr>
          <w:rFonts w:ascii="Arial" w:hAnsi="Arial" w:cs="Arial"/>
          <w:sz w:val="22"/>
          <w:szCs w:val="22"/>
        </w:rPr>
      </w:pPr>
      <w:r>
        <w:rPr>
          <w:rFonts w:ascii="Arial" w:hAnsi="Arial" w:cs="Arial"/>
          <w:sz w:val="22"/>
          <w:szCs w:val="22"/>
        </w:rPr>
        <w:t>Wet floodproofing c</w:t>
      </w:r>
      <w:r w:rsidR="001B6FF1" w:rsidRPr="009D1BBF">
        <w:rPr>
          <w:rFonts w:ascii="Arial" w:hAnsi="Arial" w:cs="Arial"/>
          <w:sz w:val="22"/>
          <w:szCs w:val="22"/>
        </w:rPr>
        <w:t>onstruction requirements.</w:t>
      </w:r>
    </w:p>
    <w:p w14:paraId="17E1B616" w14:textId="77777777" w:rsidR="001B6FF1" w:rsidRPr="009D1BBF" w:rsidRDefault="001B6FF1" w:rsidP="00596521">
      <w:pPr>
        <w:pStyle w:val="ListParagraph"/>
        <w:widowControl w:val="0"/>
        <w:numPr>
          <w:ilvl w:val="1"/>
          <w:numId w:val="2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lastRenderedPageBreak/>
        <w:t>Anchored to resist flotation, collapse, and lateral movement.</w:t>
      </w:r>
    </w:p>
    <w:p w14:paraId="491337D8" w14:textId="379AD8D6" w:rsidR="001B6FF1" w:rsidRPr="009D1BBF" w:rsidRDefault="001B6FF1" w:rsidP="00596521">
      <w:pPr>
        <w:pStyle w:val="ListParagraph"/>
        <w:widowControl w:val="0"/>
        <w:numPr>
          <w:ilvl w:val="1"/>
          <w:numId w:val="2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 xml:space="preserve">When enclosed by walls, walls have flood openings that comply with the flood opening requirements of </w:t>
      </w:r>
      <w:r w:rsidR="00490911">
        <w:rPr>
          <w:rFonts w:ascii="Arial" w:hAnsi="Arial" w:cs="Arial"/>
          <w:sz w:val="22"/>
          <w:szCs w:val="22"/>
        </w:rPr>
        <w:t>ASCE 24, Chapter 2</w:t>
      </w:r>
      <w:r w:rsidRPr="009D1BBF">
        <w:rPr>
          <w:rFonts w:ascii="Arial" w:hAnsi="Arial" w:cs="Arial"/>
          <w:sz w:val="22"/>
          <w:szCs w:val="22"/>
        </w:rPr>
        <w:t>.</w:t>
      </w:r>
    </w:p>
    <w:p w14:paraId="015228BF" w14:textId="4A7D5DE3" w:rsidR="001B6FF1" w:rsidRPr="009D1BBF" w:rsidRDefault="001B6FF1" w:rsidP="00596521">
      <w:pPr>
        <w:pStyle w:val="ListParagraph"/>
        <w:widowControl w:val="0"/>
        <w:numPr>
          <w:ilvl w:val="1"/>
          <w:numId w:val="2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 xml:space="preserve">Flood damage-resistant materials are used </w:t>
      </w:r>
      <w:r w:rsidR="00490911">
        <w:rPr>
          <w:rFonts w:ascii="Arial" w:hAnsi="Arial" w:cs="Arial"/>
          <w:sz w:val="22"/>
          <w:szCs w:val="22"/>
        </w:rPr>
        <w:t xml:space="preserve">below </w:t>
      </w:r>
      <w:r w:rsidRPr="009D1BBF">
        <w:rPr>
          <w:rFonts w:ascii="Arial" w:hAnsi="Arial" w:cs="Arial"/>
          <w:sz w:val="22"/>
          <w:szCs w:val="22"/>
        </w:rPr>
        <w:t xml:space="preserve">the base flood elevation. </w:t>
      </w:r>
    </w:p>
    <w:p w14:paraId="12AE8E26" w14:textId="77777777" w:rsidR="00941890" w:rsidRDefault="001B6FF1" w:rsidP="00596521">
      <w:pPr>
        <w:pStyle w:val="ListParagraph"/>
        <w:widowControl w:val="0"/>
        <w:numPr>
          <w:ilvl w:val="1"/>
          <w:numId w:val="2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Mechanical, electrical, and utility equipment are elevated above the base flood elevation.</w:t>
      </w:r>
    </w:p>
    <w:p w14:paraId="05D09073" w14:textId="77777777" w:rsidR="00941890" w:rsidRDefault="008F0917" w:rsidP="003E0867">
      <w:pPr>
        <w:pStyle w:val="Heading3"/>
      </w:pPr>
      <w:bookmarkStart w:id="7" w:name="_Toc51340606"/>
      <w:r>
        <w:t>ARTICLE 106</w:t>
      </w:r>
      <w:r w:rsidR="00A94D92" w:rsidRPr="009D1BBF">
        <w:t xml:space="preserve"> VIOLATIONS</w:t>
      </w:r>
      <w:bookmarkEnd w:id="7"/>
    </w:p>
    <w:p w14:paraId="5AA0DD9C" w14:textId="77777777" w:rsidR="00941890" w:rsidRDefault="00A94D92" w:rsidP="00A94D92">
      <w:pPr>
        <w:tabs>
          <w:tab w:val="left" w:pos="-720"/>
        </w:tabs>
        <w:suppressAutoHyphens/>
        <w:rPr>
          <w:rFonts w:ascii="Arial" w:hAnsi="Arial" w:cs="Arial"/>
          <w:sz w:val="22"/>
          <w:szCs w:val="22"/>
        </w:rPr>
      </w:pPr>
      <w:r w:rsidRPr="009D1BBF">
        <w:rPr>
          <w:rFonts w:ascii="Arial" w:hAnsi="Arial" w:cs="Arial"/>
          <w:b/>
          <w:sz w:val="22"/>
          <w:szCs w:val="22"/>
        </w:rPr>
        <w:t>Sec. 10</w:t>
      </w:r>
      <w:r w:rsidR="008F0917">
        <w:rPr>
          <w:rFonts w:ascii="Arial" w:hAnsi="Arial" w:cs="Arial"/>
          <w:b/>
          <w:sz w:val="22"/>
          <w:szCs w:val="22"/>
        </w:rPr>
        <w:t>6</w:t>
      </w:r>
      <w:r w:rsidRPr="009D1BBF">
        <w:rPr>
          <w:rFonts w:ascii="Arial" w:hAnsi="Arial" w:cs="Arial"/>
          <w:b/>
          <w:sz w:val="22"/>
          <w:szCs w:val="22"/>
        </w:rPr>
        <w:t>-1. – Violations, general.</w:t>
      </w:r>
      <w:r w:rsidRPr="009D1BBF">
        <w:rPr>
          <w:rFonts w:ascii="Arial" w:hAnsi="Arial" w:cs="Arial"/>
          <w:sz w:val="22"/>
          <w:szCs w:val="22"/>
        </w:rPr>
        <w:t xml:space="preserve"> </w:t>
      </w:r>
      <w:r w:rsidRPr="009D1BBF">
        <w:rPr>
          <w:rFonts w:ascii="Arial" w:hAnsi="Arial" w:cs="Arial"/>
          <w:bCs/>
          <w:sz w:val="22"/>
          <w:szCs w:val="22"/>
        </w:rPr>
        <w:t xml:space="preserve">In addition to the violation provisions of the </w:t>
      </w:r>
      <w:r w:rsidRPr="009D1BBF">
        <w:rPr>
          <w:rFonts w:ascii="Arial" w:hAnsi="Arial" w:cs="Arial"/>
          <w:sz w:val="22"/>
          <w:szCs w:val="22"/>
        </w:rPr>
        <w:t xml:space="preserve">building code and Appendix G, any development in any flood hazard area that is being performed without an issued permit or that </w:t>
      </w:r>
      <w:proofErr w:type="gramStart"/>
      <w:r w:rsidRPr="009D1BBF">
        <w:rPr>
          <w:rFonts w:ascii="Arial" w:hAnsi="Arial" w:cs="Arial"/>
          <w:sz w:val="22"/>
          <w:szCs w:val="22"/>
        </w:rPr>
        <w:t>is in conflict with</w:t>
      </w:r>
      <w:proofErr w:type="gramEnd"/>
      <w:r w:rsidRPr="009D1BBF">
        <w:rPr>
          <w:rFonts w:ascii="Arial" w:hAnsi="Arial" w:cs="Arial"/>
          <w:sz w:val="22"/>
          <w:szCs w:val="22"/>
        </w:rPr>
        <w:t xml:space="preserve"> an issued permit shall be deemed a violation. </w:t>
      </w:r>
    </w:p>
    <w:p w14:paraId="47DBEE83" w14:textId="77777777" w:rsidR="00941890" w:rsidRDefault="00A94D92" w:rsidP="00A94D92">
      <w:pPr>
        <w:tabs>
          <w:tab w:val="left" w:pos="-720"/>
        </w:tabs>
        <w:suppressAutoHyphens/>
        <w:rPr>
          <w:rFonts w:ascii="Arial" w:hAnsi="Arial" w:cs="Arial"/>
          <w:sz w:val="22"/>
          <w:szCs w:val="22"/>
        </w:rPr>
      </w:pPr>
      <w:r w:rsidRPr="00E06ED7">
        <w:rPr>
          <w:rFonts w:ascii="Arial" w:hAnsi="Arial" w:cs="Arial"/>
          <w:b/>
          <w:sz w:val="22"/>
          <w:szCs w:val="22"/>
        </w:rPr>
        <w:t>Sec. 10</w:t>
      </w:r>
      <w:r w:rsidR="008F0917">
        <w:rPr>
          <w:rFonts w:ascii="Arial" w:hAnsi="Arial" w:cs="Arial"/>
          <w:b/>
          <w:sz w:val="22"/>
          <w:szCs w:val="22"/>
        </w:rPr>
        <w:t>6</w:t>
      </w:r>
      <w:r w:rsidRPr="00E06ED7">
        <w:rPr>
          <w:rFonts w:ascii="Arial" w:hAnsi="Arial" w:cs="Arial"/>
          <w:b/>
          <w:sz w:val="22"/>
          <w:szCs w:val="22"/>
        </w:rPr>
        <w:t>-</w:t>
      </w:r>
      <w:r w:rsidR="00D15F18">
        <w:rPr>
          <w:rFonts w:ascii="Arial" w:hAnsi="Arial" w:cs="Arial"/>
          <w:b/>
          <w:sz w:val="22"/>
          <w:szCs w:val="22"/>
        </w:rPr>
        <w:t>2</w:t>
      </w:r>
      <w:r w:rsidRPr="00E06ED7">
        <w:rPr>
          <w:rFonts w:ascii="Arial" w:hAnsi="Arial" w:cs="Arial"/>
          <w:b/>
          <w:sz w:val="22"/>
          <w:szCs w:val="22"/>
        </w:rPr>
        <w:t>. – Buildings and structures.</w:t>
      </w:r>
      <w:r w:rsidRPr="009D1BBF">
        <w:rPr>
          <w:rFonts w:ascii="Arial" w:hAnsi="Arial" w:cs="Arial"/>
          <w:sz w:val="22"/>
          <w:szCs w:val="22"/>
        </w:rPr>
        <w:t xml:space="preserve"> A building or structure without the documentation of the elevation of the lowest floor, other required design certifications, or other evidence of compliance required by these regulations or the building code, is presumed to be a violation until such time as required documentation is submitted. Violation of the requirements shall constitute a misdemeanor.</w:t>
      </w:r>
    </w:p>
    <w:p w14:paraId="687C62B7" w14:textId="77777777" w:rsidR="00941890" w:rsidRDefault="00A94D92" w:rsidP="00A94D92">
      <w:pPr>
        <w:autoSpaceDE w:val="0"/>
        <w:autoSpaceDN w:val="0"/>
        <w:adjustRightInd w:val="0"/>
        <w:rPr>
          <w:rFonts w:ascii="Arial" w:hAnsi="Arial" w:cs="Arial"/>
          <w:snapToGrid/>
          <w:sz w:val="22"/>
          <w:szCs w:val="22"/>
        </w:rPr>
      </w:pPr>
      <w:r w:rsidRPr="009D1BBF">
        <w:rPr>
          <w:rFonts w:ascii="Arial" w:hAnsi="Arial" w:cs="Arial"/>
          <w:b/>
          <w:sz w:val="22"/>
          <w:szCs w:val="22"/>
        </w:rPr>
        <w:t>Sec. 1</w:t>
      </w:r>
      <w:r w:rsidRPr="009D1BBF">
        <w:rPr>
          <w:rFonts w:ascii="Arial" w:hAnsi="Arial" w:cs="Arial"/>
          <w:b/>
          <w:bCs/>
          <w:snapToGrid/>
          <w:sz w:val="22"/>
          <w:szCs w:val="22"/>
        </w:rPr>
        <w:t>0</w:t>
      </w:r>
      <w:r w:rsidR="008F0917">
        <w:rPr>
          <w:rFonts w:ascii="Arial" w:hAnsi="Arial" w:cs="Arial"/>
          <w:b/>
          <w:bCs/>
          <w:snapToGrid/>
          <w:sz w:val="22"/>
          <w:szCs w:val="22"/>
        </w:rPr>
        <w:t>6</w:t>
      </w:r>
      <w:r w:rsidRPr="009D1BBF">
        <w:rPr>
          <w:rFonts w:ascii="Arial" w:hAnsi="Arial" w:cs="Arial"/>
          <w:b/>
          <w:bCs/>
          <w:snapToGrid/>
          <w:sz w:val="22"/>
          <w:szCs w:val="22"/>
        </w:rPr>
        <w:t>-</w:t>
      </w:r>
      <w:r w:rsidR="00D15F18">
        <w:rPr>
          <w:rFonts w:ascii="Arial" w:hAnsi="Arial" w:cs="Arial"/>
          <w:b/>
          <w:bCs/>
          <w:snapToGrid/>
          <w:sz w:val="22"/>
          <w:szCs w:val="22"/>
        </w:rPr>
        <w:t>3</w:t>
      </w:r>
      <w:r w:rsidRPr="009D1BBF">
        <w:rPr>
          <w:rFonts w:ascii="Arial" w:hAnsi="Arial" w:cs="Arial"/>
          <w:b/>
          <w:bCs/>
          <w:snapToGrid/>
          <w:sz w:val="22"/>
          <w:szCs w:val="22"/>
        </w:rPr>
        <w:t xml:space="preserve">. - Authority. </w:t>
      </w:r>
      <w:r w:rsidRPr="009D1BBF">
        <w:rPr>
          <w:rFonts w:ascii="Arial" w:hAnsi="Arial" w:cs="Arial"/>
          <w:snapToGrid/>
          <w:sz w:val="22"/>
          <w:szCs w:val="22"/>
        </w:rPr>
        <w:t xml:space="preserve">The Floodplain Administrator is authorized to serve notices of violation or stop work orders </w:t>
      </w:r>
      <w:r w:rsidRPr="009D1BBF">
        <w:rPr>
          <w:rFonts w:ascii="Arial" w:hAnsi="Arial" w:cs="Arial"/>
          <w:bCs/>
          <w:snapToGrid/>
          <w:sz w:val="22"/>
          <w:szCs w:val="22"/>
        </w:rPr>
        <w:t>to owners of property involved, to the owner’s agent, or to the person or persons doing the work  for</w:t>
      </w:r>
      <w:r w:rsidRPr="009D1BBF">
        <w:rPr>
          <w:rFonts w:ascii="Arial" w:hAnsi="Arial" w:cs="Arial"/>
          <w:snapToGrid/>
          <w:sz w:val="22"/>
          <w:szCs w:val="22"/>
        </w:rPr>
        <w:t xml:space="preserve"> development that is not within the scope of the building codes, but is regulated by these regulations and that is determined to be a violation. </w:t>
      </w:r>
    </w:p>
    <w:p w14:paraId="3C743BF3" w14:textId="77777777" w:rsidR="00941890" w:rsidRDefault="00A94D92" w:rsidP="00E06ED7">
      <w:pPr>
        <w:autoSpaceDE w:val="0"/>
        <w:autoSpaceDN w:val="0"/>
        <w:adjustRightInd w:val="0"/>
        <w:rPr>
          <w:rFonts w:ascii="Arial" w:hAnsi="Arial" w:cs="Arial"/>
          <w:b/>
          <w:snapToGrid/>
          <w:sz w:val="22"/>
          <w:szCs w:val="22"/>
        </w:rPr>
      </w:pPr>
      <w:r w:rsidRPr="009D1BBF">
        <w:rPr>
          <w:rFonts w:ascii="Arial" w:hAnsi="Arial" w:cs="Arial"/>
          <w:b/>
          <w:sz w:val="22"/>
          <w:szCs w:val="22"/>
        </w:rPr>
        <w:t>Sec. 1</w:t>
      </w:r>
      <w:r w:rsidRPr="009D1BBF">
        <w:rPr>
          <w:rFonts w:ascii="Arial" w:hAnsi="Arial" w:cs="Arial"/>
          <w:b/>
          <w:bCs/>
          <w:snapToGrid/>
          <w:sz w:val="22"/>
          <w:szCs w:val="22"/>
        </w:rPr>
        <w:t>0</w:t>
      </w:r>
      <w:r w:rsidR="008F0917">
        <w:rPr>
          <w:rFonts w:ascii="Arial" w:hAnsi="Arial" w:cs="Arial"/>
          <w:b/>
          <w:bCs/>
          <w:snapToGrid/>
          <w:sz w:val="22"/>
          <w:szCs w:val="22"/>
        </w:rPr>
        <w:t>6</w:t>
      </w:r>
      <w:r w:rsidRPr="009D1BBF">
        <w:rPr>
          <w:rFonts w:ascii="Arial" w:hAnsi="Arial" w:cs="Arial"/>
          <w:b/>
          <w:bCs/>
          <w:snapToGrid/>
          <w:sz w:val="22"/>
          <w:szCs w:val="22"/>
        </w:rPr>
        <w:t>-</w:t>
      </w:r>
      <w:r w:rsidR="00D15F18">
        <w:rPr>
          <w:rFonts w:ascii="Arial" w:hAnsi="Arial" w:cs="Arial"/>
          <w:b/>
          <w:bCs/>
          <w:snapToGrid/>
          <w:sz w:val="22"/>
          <w:szCs w:val="22"/>
        </w:rPr>
        <w:t>4</w:t>
      </w:r>
      <w:r w:rsidRPr="009D1BBF">
        <w:rPr>
          <w:rFonts w:ascii="Arial" w:hAnsi="Arial" w:cs="Arial"/>
          <w:b/>
          <w:bCs/>
          <w:snapToGrid/>
          <w:sz w:val="22"/>
          <w:szCs w:val="22"/>
        </w:rPr>
        <w:t xml:space="preserve">. - Unlawful continuance. </w:t>
      </w:r>
      <w:r w:rsidRPr="009D1BBF">
        <w:rPr>
          <w:rFonts w:ascii="Arial" w:hAnsi="Arial" w:cs="Arial"/>
          <w:snapToGrid/>
          <w:sz w:val="22"/>
          <w:szCs w:val="22"/>
        </w:rPr>
        <w:t xml:space="preserve">Any person who shall continue any work after having been served with a notice of violation or a stop work order, except such work as that person is directed to perform to remove or remedy a violation or unsafe condition, shall be subject to penalties as prescribed by law. </w:t>
      </w:r>
      <w:r w:rsidRPr="009D1BBF">
        <w:rPr>
          <w:rFonts w:ascii="Arial" w:hAnsi="Arial" w:cs="Arial"/>
          <w:b/>
          <w:snapToGrid/>
          <w:sz w:val="22"/>
          <w:szCs w:val="22"/>
        </w:rPr>
        <w:t>{Or insert specific reference to local code or regulations.}</w:t>
      </w:r>
    </w:p>
    <w:p w14:paraId="546DC201" w14:textId="77777777" w:rsidR="00941890" w:rsidRDefault="00D945B5" w:rsidP="00477B6E">
      <w:pPr>
        <w:pStyle w:val="Heading2"/>
      </w:pPr>
      <w:bookmarkStart w:id="8" w:name="_Toc51340607"/>
      <w:r w:rsidRPr="00933CCF">
        <w:t xml:space="preserve">PART II. – </w:t>
      </w:r>
      <w:r w:rsidRPr="008D355F">
        <w:t>DEFINITIONS</w:t>
      </w:r>
      <w:bookmarkEnd w:id="8"/>
    </w:p>
    <w:p w14:paraId="0BB96E08" w14:textId="77777777" w:rsidR="00941890" w:rsidRDefault="00D945B5" w:rsidP="00477B6E">
      <w:pPr>
        <w:pStyle w:val="Heading3"/>
      </w:pPr>
      <w:bookmarkStart w:id="9" w:name="_Toc51340608"/>
      <w:r w:rsidRPr="00933CCF">
        <w:t>ARTICLE 201 DEFINITIONS</w:t>
      </w:r>
      <w:bookmarkEnd w:id="9"/>
    </w:p>
    <w:p w14:paraId="71C4DBDA" w14:textId="77777777" w:rsidR="00941890" w:rsidRDefault="00933EFD" w:rsidP="00936D04">
      <w:pPr>
        <w:autoSpaceDE w:val="0"/>
        <w:autoSpaceDN w:val="0"/>
        <w:adjustRightInd w:val="0"/>
        <w:rPr>
          <w:rFonts w:ascii="Arial" w:hAnsi="Arial" w:cs="Arial"/>
          <w:sz w:val="22"/>
          <w:szCs w:val="22"/>
        </w:rPr>
      </w:pPr>
      <w:r w:rsidRPr="009D1BBF">
        <w:rPr>
          <w:rFonts w:ascii="Arial" w:hAnsi="Arial" w:cs="Arial"/>
          <w:b/>
          <w:sz w:val="22"/>
          <w:szCs w:val="22"/>
        </w:rPr>
        <w:t xml:space="preserve">Sec. </w:t>
      </w:r>
      <w:r>
        <w:rPr>
          <w:rFonts w:ascii="Arial" w:hAnsi="Arial" w:cs="Arial"/>
          <w:b/>
          <w:sz w:val="22"/>
          <w:szCs w:val="22"/>
        </w:rPr>
        <w:t>201-1</w:t>
      </w:r>
      <w:r w:rsidRPr="009D1BBF">
        <w:rPr>
          <w:rFonts w:ascii="Arial" w:hAnsi="Arial" w:cs="Arial"/>
          <w:b/>
          <w:bCs/>
          <w:snapToGrid/>
          <w:sz w:val="22"/>
          <w:szCs w:val="22"/>
        </w:rPr>
        <w:t xml:space="preserve">. - </w:t>
      </w:r>
      <w:r w:rsidR="00936D04" w:rsidRPr="009D1BBF">
        <w:rPr>
          <w:rFonts w:ascii="Arial" w:hAnsi="Arial" w:cs="Arial"/>
          <w:b/>
          <w:bCs/>
          <w:sz w:val="22"/>
          <w:szCs w:val="22"/>
        </w:rPr>
        <w:t>General</w:t>
      </w:r>
      <w:r w:rsidR="00936D04" w:rsidRPr="009D1BBF">
        <w:rPr>
          <w:rFonts w:ascii="Arial" w:hAnsi="Arial" w:cs="Arial"/>
          <w:sz w:val="22"/>
          <w:szCs w:val="22"/>
        </w:rPr>
        <w:t>. The following words and terms shall, for the purposes of th</w:t>
      </w:r>
      <w:r w:rsidR="002A35BB" w:rsidRPr="009D1BBF">
        <w:rPr>
          <w:rFonts w:ascii="Arial" w:hAnsi="Arial" w:cs="Arial"/>
          <w:sz w:val="22"/>
          <w:szCs w:val="22"/>
        </w:rPr>
        <w:t>ese regulations</w:t>
      </w:r>
      <w:r w:rsidR="00936D04" w:rsidRPr="009D1BBF">
        <w:rPr>
          <w:rFonts w:ascii="Arial" w:hAnsi="Arial" w:cs="Arial"/>
          <w:sz w:val="22"/>
          <w:szCs w:val="22"/>
        </w:rPr>
        <w:t xml:space="preserve">, have the meanings shown herein. </w:t>
      </w:r>
      <w:r w:rsidR="002A35BB" w:rsidRPr="009D1BBF">
        <w:rPr>
          <w:rFonts w:ascii="Arial" w:hAnsi="Arial" w:cs="Arial"/>
          <w:sz w:val="22"/>
          <w:szCs w:val="22"/>
        </w:rPr>
        <w:t xml:space="preserve">Other terms are defined in the Building Code </w:t>
      </w:r>
      <w:r w:rsidR="00510482" w:rsidRPr="009D1BBF">
        <w:rPr>
          <w:rFonts w:ascii="Arial" w:hAnsi="Arial" w:cs="Arial"/>
          <w:sz w:val="22"/>
          <w:szCs w:val="22"/>
        </w:rPr>
        <w:t>and</w:t>
      </w:r>
      <w:r w:rsidR="005A7E74" w:rsidRPr="009D1BBF">
        <w:rPr>
          <w:rFonts w:ascii="Arial" w:hAnsi="Arial" w:cs="Arial"/>
          <w:sz w:val="22"/>
          <w:szCs w:val="22"/>
        </w:rPr>
        <w:t xml:space="preserve"> Appendix G</w:t>
      </w:r>
      <w:r w:rsidR="00733C55" w:rsidRPr="009D1BBF">
        <w:rPr>
          <w:rFonts w:ascii="Arial" w:hAnsi="Arial" w:cs="Arial"/>
          <w:sz w:val="22"/>
          <w:szCs w:val="22"/>
        </w:rPr>
        <w:t xml:space="preserve"> </w:t>
      </w:r>
      <w:r w:rsidR="002A35BB" w:rsidRPr="009D1BBF">
        <w:rPr>
          <w:rFonts w:ascii="Arial" w:hAnsi="Arial" w:cs="Arial"/>
          <w:sz w:val="22"/>
          <w:szCs w:val="22"/>
        </w:rPr>
        <w:t xml:space="preserve">and </w:t>
      </w:r>
      <w:r w:rsidR="00510482" w:rsidRPr="009D1BBF">
        <w:rPr>
          <w:rFonts w:ascii="Arial" w:hAnsi="Arial" w:cs="Arial"/>
          <w:sz w:val="22"/>
          <w:szCs w:val="22"/>
        </w:rPr>
        <w:t xml:space="preserve">terms </w:t>
      </w:r>
      <w:r w:rsidR="005A298A" w:rsidRPr="009D1BBF">
        <w:rPr>
          <w:rFonts w:ascii="Arial" w:hAnsi="Arial" w:cs="Arial"/>
          <w:sz w:val="22"/>
          <w:szCs w:val="22"/>
        </w:rPr>
        <w:t xml:space="preserve">are </w:t>
      </w:r>
      <w:r w:rsidR="00510482" w:rsidRPr="009D1BBF">
        <w:rPr>
          <w:rFonts w:ascii="Arial" w:hAnsi="Arial" w:cs="Arial"/>
          <w:sz w:val="22"/>
          <w:szCs w:val="22"/>
        </w:rPr>
        <w:t xml:space="preserve">defined where </w:t>
      </w:r>
      <w:r w:rsidR="002A35BB" w:rsidRPr="009D1BBF">
        <w:rPr>
          <w:rFonts w:ascii="Arial" w:hAnsi="Arial" w:cs="Arial"/>
          <w:sz w:val="22"/>
          <w:szCs w:val="22"/>
        </w:rPr>
        <w:t>used in the Residential Code</w:t>
      </w:r>
      <w:r w:rsidR="00510482" w:rsidRPr="009D1BBF">
        <w:rPr>
          <w:rFonts w:ascii="Arial" w:hAnsi="Arial" w:cs="Arial"/>
          <w:sz w:val="22"/>
          <w:szCs w:val="22"/>
        </w:rPr>
        <w:t xml:space="preserve"> (rather than in the definitions section)</w:t>
      </w:r>
      <w:r w:rsidR="001374E3" w:rsidRPr="009D1BBF">
        <w:rPr>
          <w:rFonts w:ascii="Arial" w:hAnsi="Arial" w:cs="Arial"/>
          <w:sz w:val="22"/>
          <w:szCs w:val="22"/>
        </w:rPr>
        <w:t xml:space="preserve">. </w:t>
      </w:r>
      <w:r w:rsidR="000766ED" w:rsidRPr="009D1BBF">
        <w:rPr>
          <w:rFonts w:ascii="Arial" w:hAnsi="Arial" w:cs="Arial"/>
          <w:snapToGrid/>
          <w:sz w:val="22"/>
          <w:szCs w:val="22"/>
        </w:rPr>
        <w:t>Where terms are not defined, such terms shall have ordinarily accepted meanings such as the context implies.</w:t>
      </w:r>
    </w:p>
    <w:p w14:paraId="54B193A1" w14:textId="77777777" w:rsidR="00941890" w:rsidRDefault="00933EFD" w:rsidP="00936D04">
      <w:pPr>
        <w:autoSpaceDE w:val="0"/>
        <w:autoSpaceDN w:val="0"/>
        <w:adjustRightInd w:val="0"/>
        <w:rPr>
          <w:rFonts w:ascii="Arial" w:hAnsi="Arial" w:cs="Arial"/>
          <w:b/>
          <w:bCs/>
          <w:sz w:val="22"/>
          <w:szCs w:val="22"/>
        </w:rPr>
      </w:pPr>
      <w:r w:rsidRPr="009D1BBF">
        <w:rPr>
          <w:rFonts w:ascii="Arial" w:hAnsi="Arial" w:cs="Arial"/>
          <w:b/>
          <w:sz w:val="22"/>
          <w:szCs w:val="22"/>
        </w:rPr>
        <w:t xml:space="preserve">Sec. </w:t>
      </w:r>
      <w:r>
        <w:rPr>
          <w:rFonts w:ascii="Arial" w:hAnsi="Arial" w:cs="Arial"/>
          <w:b/>
          <w:sz w:val="22"/>
          <w:szCs w:val="22"/>
        </w:rPr>
        <w:t>201-2</w:t>
      </w:r>
      <w:r w:rsidRPr="009D1BBF">
        <w:rPr>
          <w:rFonts w:ascii="Arial" w:hAnsi="Arial" w:cs="Arial"/>
          <w:b/>
          <w:bCs/>
          <w:snapToGrid/>
          <w:sz w:val="22"/>
          <w:szCs w:val="22"/>
        </w:rPr>
        <w:t xml:space="preserve">. - </w:t>
      </w:r>
      <w:r w:rsidR="00936D04" w:rsidRPr="009D1BBF">
        <w:rPr>
          <w:rFonts w:ascii="Arial" w:hAnsi="Arial" w:cs="Arial"/>
          <w:b/>
          <w:bCs/>
          <w:sz w:val="22"/>
          <w:szCs w:val="22"/>
        </w:rPr>
        <w:t>Definitions</w:t>
      </w:r>
    </w:p>
    <w:p w14:paraId="5461D36E" w14:textId="5BA499EA" w:rsidR="00DD3F5F" w:rsidRPr="009D1BBF" w:rsidRDefault="00DD3F5F" w:rsidP="00DD3F5F">
      <w:pPr>
        <w:pStyle w:val="LFTBody"/>
        <w:rPr>
          <w:rFonts w:ascii="Arial" w:hAnsi="Arial" w:cs="Arial"/>
        </w:rPr>
      </w:pPr>
      <w:r>
        <w:rPr>
          <w:rFonts w:ascii="Arial" w:hAnsi="Arial" w:cs="Arial"/>
        </w:rPr>
        <w:t>ACCESSORY STRUCTURE. A</w:t>
      </w:r>
      <w:r w:rsidRPr="009D1BBF">
        <w:rPr>
          <w:rFonts w:ascii="Arial" w:hAnsi="Arial" w:cs="Arial"/>
        </w:rPr>
        <w:t xml:space="preserve"> structure on the same parcel of property as a principal structure and the use of which is incidental to the use of the principal structure. For floodplain management purposes, the term includes only accessory structures used for parking and storage.</w:t>
      </w:r>
    </w:p>
    <w:p w14:paraId="47F91873" w14:textId="77777777" w:rsidR="00DD3F5F" w:rsidRPr="009D1BBF" w:rsidRDefault="00DD3F5F" w:rsidP="00DD3F5F">
      <w:pPr>
        <w:pStyle w:val="LFTBody"/>
        <w:rPr>
          <w:rFonts w:ascii="Arial" w:hAnsi="Arial" w:cs="Arial"/>
        </w:rPr>
      </w:pPr>
      <w:r>
        <w:rPr>
          <w:rFonts w:ascii="Arial" w:hAnsi="Arial" w:cs="Arial"/>
        </w:rPr>
        <w:t>AGRICULTURAL STRUCTURE. A</w:t>
      </w:r>
      <w:r w:rsidRPr="009D1BBF">
        <w:rPr>
          <w:rFonts w:ascii="Arial" w:hAnsi="Arial" w:cs="Arial"/>
        </w:rPr>
        <w:t xml:space="preserve"> walled and roofed structure used exclusively for agricultural purposes or uses in connection with the production, harvesting, storage, raising, or drying of </w:t>
      </w:r>
      <w:r w:rsidRPr="009D1BBF">
        <w:rPr>
          <w:rFonts w:ascii="Arial" w:hAnsi="Arial" w:cs="Arial"/>
        </w:rPr>
        <w:lastRenderedPageBreak/>
        <w:t>agricultural commodities and livestock, including aquatic organisms. Structures that house tools or equipment used in connection with these purposes or uses are also considered to have agricultural purposes or uses.</w:t>
      </w:r>
    </w:p>
    <w:p w14:paraId="6E2BFD36" w14:textId="77777777" w:rsidR="00941890" w:rsidRDefault="00AB13AA" w:rsidP="00AB13AA">
      <w:pPr>
        <w:tabs>
          <w:tab w:val="left" w:pos="-720"/>
        </w:tabs>
        <w:suppressAutoHyphens/>
        <w:rPr>
          <w:rFonts w:ascii="Arial" w:hAnsi="Arial" w:cs="Arial"/>
          <w:sz w:val="22"/>
          <w:szCs w:val="22"/>
        </w:rPr>
      </w:pPr>
      <w:r w:rsidRPr="009D1BBF">
        <w:rPr>
          <w:rFonts w:ascii="Arial" w:hAnsi="Arial" w:cs="Arial"/>
          <w:sz w:val="22"/>
          <w:szCs w:val="22"/>
        </w:rPr>
        <w:t>ALTERATION OF A WATERCOURSE</w:t>
      </w:r>
      <w:r w:rsidR="001374E3" w:rsidRPr="009D1BBF">
        <w:rPr>
          <w:rFonts w:ascii="Arial" w:hAnsi="Arial" w:cs="Arial"/>
          <w:sz w:val="22"/>
          <w:szCs w:val="22"/>
        </w:rPr>
        <w:t xml:space="preserve">. </w:t>
      </w:r>
      <w:r w:rsidRPr="009D1BBF">
        <w:rPr>
          <w:rFonts w:ascii="Arial" w:hAnsi="Arial" w:cs="Arial"/>
          <w:sz w:val="22"/>
          <w:szCs w:val="22"/>
        </w:rPr>
        <w:t>A dam, impoundment, channel relocation, change in channel alignment, channelization, or change in cross-sectional area of the channel or the channel capacity, or any other form of modification which may alter, impede, retard or change the direction and/or velocity of the riverine flow of water during conditions of the base flood.</w:t>
      </w:r>
    </w:p>
    <w:p w14:paraId="6975614B" w14:textId="77777777" w:rsidR="00941890" w:rsidRDefault="00936D04" w:rsidP="00936D04">
      <w:pPr>
        <w:autoSpaceDE w:val="0"/>
        <w:autoSpaceDN w:val="0"/>
        <w:adjustRightInd w:val="0"/>
        <w:rPr>
          <w:rFonts w:ascii="Arial" w:hAnsi="Arial" w:cs="Arial"/>
          <w:sz w:val="22"/>
          <w:szCs w:val="22"/>
        </w:rPr>
      </w:pPr>
      <w:r w:rsidRPr="009D1BBF">
        <w:rPr>
          <w:rFonts w:ascii="Arial" w:hAnsi="Arial" w:cs="Arial"/>
          <w:sz w:val="22"/>
          <w:szCs w:val="22"/>
        </w:rPr>
        <w:t xml:space="preserve">DEVELOPMENT. Any manmade change to improved or unimproved real estate, including but not limited to, buildings or other structures, </w:t>
      </w:r>
      <w:r w:rsidR="005652E9" w:rsidRPr="009D1BBF">
        <w:rPr>
          <w:rFonts w:ascii="Arial" w:hAnsi="Arial" w:cs="Arial"/>
          <w:sz w:val="22"/>
          <w:szCs w:val="22"/>
        </w:rPr>
        <w:t xml:space="preserve">tanks, </w:t>
      </w:r>
      <w:r w:rsidRPr="009D1BBF">
        <w:rPr>
          <w:rFonts w:ascii="Arial" w:hAnsi="Arial" w:cs="Arial"/>
          <w:sz w:val="22"/>
          <w:szCs w:val="22"/>
        </w:rPr>
        <w:t>temporary structures, temporary or permanent storage of materials, mining, dredging, filling, grading, paving, excavations,</w:t>
      </w:r>
      <w:r w:rsidR="005652E9" w:rsidRPr="009D1BBF">
        <w:rPr>
          <w:rFonts w:ascii="Arial" w:hAnsi="Arial" w:cs="Arial"/>
          <w:sz w:val="22"/>
          <w:szCs w:val="22"/>
        </w:rPr>
        <w:t xml:space="preserve"> drilling</w:t>
      </w:r>
      <w:r w:rsidRPr="009D1BBF">
        <w:rPr>
          <w:rFonts w:ascii="Arial" w:hAnsi="Arial" w:cs="Arial"/>
          <w:sz w:val="22"/>
          <w:szCs w:val="22"/>
        </w:rPr>
        <w:t xml:space="preserve"> operations and other land-disturbing activities.</w:t>
      </w:r>
    </w:p>
    <w:p w14:paraId="1120693E" w14:textId="77777777" w:rsidR="00941890" w:rsidRDefault="00AB13AA" w:rsidP="00AB13AA">
      <w:pPr>
        <w:tabs>
          <w:tab w:val="left" w:pos="-720"/>
        </w:tabs>
        <w:suppressAutoHyphens/>
        <w:rPr>
          <w:rFonts w:ascii="Arial" w:hAnsi="Arial" w:cs="Arial"/>
          <w:sz w:val="22"/>
          <w:szCs w:val="22"/>
        </w:rPr>
      </w:pPr>
      <w:r w:rsidRPr="009D1BBF">
        <w:rPr>
          <w:rFonts w:ascii="Arial" w:hAnsi="Arial" w:cs="Arial"/>
          <w:sz w:val="22"/>
          <w:szCs w:val="22"/>
        </w:rPr>
        <w:t>ENCROACHMENT</w:t>
      </w:r>
      <w:r w:rsidR="001374E3" w:rsidRPr="009D1BBF">
        <w:rPr>
          <w:rFonts w:ascii="Arial" w:hAnsi="Arial" w:cs="Arial"/>
          <w:sz w:val="22"/>
          <w:szCs w:val="22"/>
        </w:rPr>
        <w:t xml:space="preserve">. </w:t>
      </w:r>
      <w:r w:rsidRPr="009D1BBF">
        <w:rPr>
          <w:rFonts w:ascii="Arial" w:hAnsi="Arial" w:cs="Arial"/>
          <w:sz w:val="22"/>
          <w:szCs w:val="22"/>
        </w:rPr>
        <w:t xml:space="preserve">The placement of fill, excavation, buildings, permanent structures or other development into a flood hazard area which may impede or alter the flow capacity of riverine flood hazard areas. </w:t>
      </w:r>
    </w:p>
    <w:p w14:paraId="0FC0995E" w14:textId="77777777" w:rsidR="00941890" w:rsidRDefault="00DD3F5F" w:rsidP="003A6D07">
      <w:pPr>
        <w:autoSpaceDE w:val="0"/>
        <w:autoSpaceDN w:val="0"/>
        <w:adjustRightInd w:val="0"/>
        <w:rPr>
          <w:rFonts w:ascii="Arial" w:hAnsi="Arial" w:cs="Arial"/>
          <w:b/>
          <w:sz w:val="22"/>
          <w:szCs w:val="22"/>
        </w:rPr>
      </w:pPr>
      <w:r>
        <w:rPr>
          <w:rFonts w:ascii="Arial" w:hAnsi="Arial" w:cs="Arial"/>
          <w:sz w:val="22"/>
          <w:szCs w:val="22"/>
        </w:rPr>
        <w:t>EXCEPTIONAL HARDSHIP. F</w:t>
      </w:r>
      <w:r w:rsidR="003A6D07" w:rsidRPr="009D1BBF">
        <w:rPr>
          <w:rFonts w:ascii="Arial" w:hAnsi="Arial" w:cs="Arial"/>
          <w:sz w:val="22"/>
          <w:szCs w:val="22"/>
        </w:rPr>
        <w:t xml:space="preserve">or the purpose of variances from these regulations or the building code, the exceptional difficulty that would result from a failure to grant a requested variance.  Mere economic or financial hardship is not exceptional.  Inconvenience, aesthetic considerations, physical handicaps, personal preferences, or the disapproval of one's neighbors do not, as a rule, qualify as exceptional hardships.  </w:t>
      </w:r>
      <w:proofErr w:type="gramStart"/>
      <w:r w:rsidR="003A6D07" w:rsidRPr="009D1BBF">
        <w:rPr>
          <w:rFonts w:ascii="Arial" w:hAnsi="Arial" w:cs="Arial"/>
          <w:sz w:val="22"/>
          <w:szCs w:val="22"/>
        </w:rPr>
        <w:t>All of</w:t>
      </w:r>
      <w:proofErr w:type="gramEnd"/>
      <w:r w:rsidR="003A6D07" w:rsidRPr="009D1BBF">
        <w:rPr>
          <w:rFonts w:ascii="Arial" w:hAnsi="Arial" w:cs="Arial"/>
          <w:sz w:val="22"/>
          <w:szCs w:val="22"/>
        </w:rPr>
        <w:t xml:space="preserve"> these circumstances can be resolved through other means without granting variances, even when the alternatives are more expensive or require the property owner to build elsewhere or put the parcel to a different use than originally intended.</w:t>
      </w:r>
      <w:r w:rsidR="003A6D07" w:rsidRPr="009D1BBF">
        <w:rPr>
          <w:rFonts w:ascii="Arial" w:hAnsi="Arial" w:cs="Arial"/>
          <w:b/>
          <w:sz w:val="22"/>
          <w:szCs w:val="22"/>
        </w:rPr>
        <w:t xml:space="preserve"> </w:t>
      </w:r>
    </w:p>
    <w:p w14:paraId="32DE55BF" w14:textId="77777777" w:rsidR="00941890" w:rsidRDefault="00DD3F5F" w:rsidP="003A6D07">
      <w:pPr>
        <w:tabs>
          <w:tab w:val="left" w:pos="-720"/>
        </w:tabs>
        <w:suppressAutoHyphens/>
        <w:rPr>
          <w:rFonts w:ascii="Arial" w:hAnsi="Arial" w:cs="Arial"/>
          <w:sz w:val="22"/>
          <w:szCs w:val="22"/>
        </w:rPr>
      </w:pPr>
      <w:r>
        <w:rPr>
          <w:rFonts w:ascii="Arial" w:hAnsi="Arial" w:cs="Arial"/>
          <w:sz w:val="22"/>
          <w:szCs w:val="22"/>
        </w:rPr>
        <w:t>EXISTING MANUFACTURED HOME PARK OR SUBDIVISION. A</w:t>
      </w:r>
      <w:r w:rsidR="003A6D07" w:rsidRPr="009D1BBF">
        <w:rPr>
          <w:rFonts w:ascii="Arial" w:hAnsi="Arial" w:cs="Arial"/>
          <w:sz w:val="22"/>
          <w:szCs w:val="22"/>
        </w:rPr>
        <w:t xml:space="preserve">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before </w:t>
      </w:r>
      <w:r w:rsidR="003A6D07" w:rsidRPr="009D1BBF">
        <w:rPr>
          <w:rFonts w:ascii="Arial" w:hAnsi="Arial" w:cs="Arial"/>
          <w:b/>
          <w:sz w:val="22"/>
          <w:szCs w:val="22"/>
        </w:rPr>
        <w:t>{insert date of the community’s first floodplain management ordinance was adopted}</w:t>
      </w:r>
      <w:r w:rsidR="003A6D07" w:rsidRPr="009D1BBF">
        <w:rPr>
          <w:rFonts w:ascii="Arial" w:hAnsi="Arial" w:cs="Arial"/>
          <w:sz w:val="22"/>
          <w:szCs w:val="22"/>
        </w:rPr>
        <w:t>.</w:t>
      </w:r>
    </w:p>
    <w:p w14:paraId="742AC903" w14:textId="77777777" w:rsidR="00941890" w:rsidRDefault="00DD3F5F" w:rsidP="003A6D07">
      <w:pPr>
        <w:tabs>
          <w:tab w:val="left" w:pos="-720"/>
        </w:tabs>
        <w:suppressAutoHyphens/>
        <w:rPr>
          <w:rFonts w:ascii="Arial" w:hAnsi="Arial" w:cs="Arial"/>
          <w:sz w:val="22"/>
          <w:szCs w:val="22"/>
        </w:rPr>
      </w:pPr>
      <w:r>
        <w:rPr>
          <w:rFonts w:ascii="Arial" w:hAnsi="Arial" w:cs="Arial"/>
          <w:sz w:val="22"/>
          <w:szCs w:val="22"/>
        </w:rPr>
        <w:t>EXPANSION TO AN EXISTING MANUFACTURED HOME PARK OR SUBDIVISION. T</w:t>
      </w:r>
      <w:r w:rsidR="003A6D07" w:rsidRPr="009D1BBF">
        <w:rPr>
          <w:rFonts w:ascii="Arial" w:hAnsi="Arial" w:cs="Arial"/>
          <w:sz w:val="22"/>
          <w:szCs w:val="22"/>
        </w:rPr>
        <w: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4D5B9AD0" w14:textId="77777777" w:rsidR="00941890" w:rsidRDefault="00DD3F5F" w:rsidP="003A6D07">
      <w:pPr>
        <w:rPr>
          <w:rFonts w:ascii="Arial" w:hAnsi="Arial" w:cs="Arial"/>
          <w:sz w:val="22"/>
          <w:szCs w:val="22"/>
        </w:rPr>
      </w:pPr>
      <w:r>
        <w:rPr>
          <w:rFonts w:ascii="Arial" w:hAnsi="Arial" w:cs="Arial"/>
          <w:sz w:val="22"/>
          <w:szCs w:val="22"/>
        </w:rPr>
        <w:t>FLOOD CONTROL PROJECT. A</w:t>
      </w:r>
      <w:r w:rsidR="003A6D07" w:rsidRPr="009D1BBF">
        <w:rPr>
          <w:rFonts w:ascii="Arial" w:hAnsi="Arial" w:cs="Arial"/>
          <w:sz w:val="22"/>
          <w:szCs w:val="22"/>
        </w:rPr>
        <w:t xml:space="preserve"> dam or barrier design and constructed to keep water away from or out of a specified area, including but not limited to levees, floodwalls, and channelization.</w:t>
      </w:r>
    </w:p>
    <w:p w14:paraId="6BE69A59" w14:textId="77777777" w:rsidR="00941890" w:rsidRDefault="00DD3F5F" w:rsidP="003A6D07">
      <w:pPr>
        <w:pStyle w:val="CommentText"/>
      </w:pPr>
      <w:r>
        <w:rPr>
          <w:sz w:val="22"/>
          <w:szCs w:val="22"/>
        </w:rPr>
        <w:t>FRAUD OR VICTIMIZATION. F</w:t>
      </w:r>
      <w:r w:rsidR="003A6D07" w:rsidRPr="009D1BBF">
        <w:rPr>
          <w:sz w:val="22"/>
          <w:szCs w:val="22"/>
        </w:rPr>
        <w:t xml:space="preserve">or the purpose of variances from these regulations or the building code, </w:t>
      </w:r>
      <w:r w:rsidR="003A6D07" w:rsidRPr="009D1BBF">
        <w:rPr>
          <w:sz w:val="22"/>
        </w:rPr>
        <w:t>the intentional use of deceit to deprive another of rights or property, making a victim of the deprived person or the public.  As it pertains to b</w:t>
      </w:r>
      <w:r w:rsidR="003A6D07" w:rsidRPr="009D1BBF">
        <w:rPr>
          <w:sz w:val="22"/>
          <w:szCs w:val="22"/>
        </w:rPr>
        <w:t xml:space="preserve">uildings </w:t>
      </w:r>
      <w:r w:rsidR="003A6D07" w:rsidRPr="009D1BBF">
        <w:rPr>
          <w:sz w:val="22"/>
        </w:rPr>
        <w:t xml:space="preserve">granted variances to </w:t>
      </w:r>
      <w:r w:rsidR="003A6D07" w:rsidRPr="009D1BBF">
        <w:rPr>
          <w:sz w:val="22"/>
          <w:szCs w:val="22"/>
        </w:rPr>
        <w:t xml:space="preserve">be constructed below the </w:t>
      </w:r>
      <w:r w:rsidR="003A6D07" w:rsidRPr="009D1BBF">
        <w:rPr>
          <w:sz w:val="22"/>
        </w:rPr>
        <w:t xml:space="preserve">elevation required by the building code, future owners or tenants of such buildings and the community as a whole may bear the burden of </w:t>
      </w:r>
      <w:r w:rsidR="003A6D07" w:rsidRPr="009D1BBF">
        <w:rPr>
          <w:sz w:val="22"/>
          <w:szCs w:val="22"/>
        </w:rPr>
        <w:t xml:space="preserve">increased risk of damage from floods, </w:t>
      </w:r>
      <w:r w:rsidR="003A6D07" w:rsidRPr="009D1BBF">
        <w:rPr>
          <w:sz w:val="22"/>
        </w:rPr>
        <w:t xml:space="preserve">increased cost of flood insurance, and increased recovery </w:t>
      </w:r>
      <w:r w:rsidR="003A6D07" w:rsidRPr="009D1BBF">
        <w:rPr>
          <w:sz w:val="22"/>
          <w:szCs w:val="22"/>
        </w:rPr>
        <w:t>costs, inconvenience, danger, and suffering.</w:t>
      </w:r>
    </w:p>
    <w:p w14:paraId="3F1FB366" w14:textId="61F0BF45" w:rsidR="003A6D07" w:rsidRPr="00E06ED7" w:rsidRDefault="00DD3F5F" w:rsidP="003A6D07">
      <w:pPr>
        <w:pStyle w:val="BodyText"/>
        <w:rPr>
          <w:rFonts w:ascii="Arial" w:hAnsi="Arial" w:cs="Arial"/>
          <w:sz w:val="22"/>
          <w:szCs w:val="22"/>
        </w:rPr>
      </w:pPr>
      <w:r>
        <w:rPr>
          <w:rFonts w:ascii="Arial" w:hAnsi="Arial" w:cs="Arial"/>
          <w:sz w:val="22"/>
          <w:szCs w:val="22"/>
        </w:rPr>
        <w:lastRenderedPageBreak/>
        <w:t>LETTER OF MAP CHANGE</w:t>
      </w:r>
      <w:r w:rsidR="003A6D07" w:rsidRPr="009D1BBF">
        <w:rPr>
          <w:rFonts w:ascii="Arial" w:hAnsi="Arial" w:cs="Arial"/>
          <w:sz w:val="22"/>
          <w:szCs w:val="22"/>
        </w:rPr>
        <w:t xml:space="preserve"> (LOMC</w:t>
      </w:r>
      <w:r w:rsidR="003A6D07" w:rsidRPr="00E06ED7">
        <w:rPr>
          <w:rFonts w:ascii="Arial" w:hAnsi="Arial" w:cs="Arial"/>
          <w:sz w:val="22"/>
          <w:szCs w:val="22"/>
        </w:rPr>
        <w:t>)</w:t>
      </w:r>
      <w:r>
        <w:rPr>
          <w:rFonts w:ascii="Arial" w:hAnsi="Arial" w:cs="Arial"/>
          <w:sz w:val="22"/>
          <w:szCs w:val="22"/>
        </w:rPr>
        <w:t>. A</w:t>
      </w:r>
      <w:r w:rsidR="003A6D07" w:rsidRPr="00E06ED7">
        <w:rPr>
          <w:rFonts w:ascii="Arial" w:hAnsi="Arial" w:cs="Arial"/>
          <w:sz w:val="22"/>
          <w:szCs w:val="22"/>
        </w:rPr>
        <w:t>n official determination issued by FEMA that amends or revises an effective Flood Insurance Rate Map or Flood Insurance Study.  Letters of Map Change include:</w:t>
      </w:r>
    </w:p>
    <w:p w14:paraId="3E3223E6" w14:textId="77777777" w:rsidR="003A6D07" w:rsidRPr="00E06ED7" w:rsidRDefault="003A6D07" w:rsidP="00596521">
      <w:pPr>
        <w:pStyle w:val="BodyText"/>
        <w:widowControl w:val="0"/>
        <w:numPr>
          <w:ilvl w:val="0"/>
          <w:numId w:val="28"/>
        </w:numPr>
        <w:tabs>
          <w:tab w:val="left" w:pos="-720"/>
        </w:tabs>
        <w:suppressAutoHyphens/>
        <w:spacing w:after="0" w:line="240" w:lineRule="auto"/>
        <w:rPr>
          <w:rFonts w:ascii="Arial" w:hAnsi="Arial" w:cs="Arial"/>
          <w:sz w:val="22"/>
          <w:szCs w:val="22"/>
        </w:rPr>
      </w:pPr>
      <w:r w:rsidRPr="00E06ED7">
        <w:rPr>
          <w:rFonts w:ascii="Arial" w:hAnsi="Arial" w:cs="Arial"/>
          <w:sz w:val="22"/>
          <w:szCs w:val="22"/>
        </w:rPr>
        <w:t>Letter of Map Amendment (LOMA):  An amendment based on technical data showing that a property was incorrectly included in a designated special flood hazard area.  A LOMA amends the current effective Flood Insurance Rate Map and establishes that a specific property, portion of a property, or structure is not located in a special flood hazard area.</w:t>
      </w:r>
    </w:p>
    <w:p w14:paraId="24981236" w14:textId="77777777" w:rsidR="003A6D07" w:rsidRPr="00E06ED7" w:rsidRDefault="003A6D07" w:rsidP="00596521">
      <w:pPr>
        <w:pStyle w:val="BodyText"/>
        <w:widowControl w:val="0"/>
        <w:numPr>
          <w:ilvl w:val="0"/>
          <w:numId w:val="28"/>
        </w:numPr>
        <w:tabs>
          <w:tab w:val="left" w:pos="-720"/>
        </w:tabs>
        <w:suppressAutoHyphens/>
        <w:spacing w:after="0" w:line="240" w:lineRule="auto"/>
        <w:rPr>
          <w:rFonts w:ascii="Arial" w:hAnsi="Arial" w:cs="Arial"/>
          <w:sz w:val="22"/>
          <w:szCs w:val="22"/>
        </w:rPr>
      </w:pPr>
      <w:r w:rsidRPr="00E06ED7">
        <w:rPr>
          <w:rFonts w:ascii="Arial" w:hAnsi="Arial" w:cs="Arial"/>
          <w:sz w:val="22"/>
          <w:szCs w:val="22"/>
        </w:rPr>
        <w:t xml:space="preserve">Letter of Map Revision (LOMR):  A revision based on technical data that may show changes to flood zones, flood elevations, special flood hazard area boundaries and floodway delineations, and other planimetric features.  </w:t>
      </w:r>
    </w:p>
    <w:p w14:paraId="78FF6B6B" w14:textId="77777777" w:rsidR="003A6D07" w:rsidRPr="00E06ED7" w:rsidRDefault="003A6D07" w:rsidP="00596521">
      <w:pPr>
        <w:pStyle w:val="BodyText"/>
        <w:widowControl w:val="0"/>
        <w:numPr>
          <w:ilvl w:val="0"/>
          <w:numId w:val="28"/>
        </w:numPr>
        <w:tabs>
          <w:tab w:val="left" w:pos="-720"/>
        </w:tabs>
        <w:suppressAutoHyphens/>
        <w:spacing w:after="0" w:line="240" w:lineRule="auto"/>
        <w:rPr>
          <w:rFonts w:ascii="Arial" w:hAnsi="Arial" w:cs="Arial"/>
          <w:sz w:val="22"/>
          <w:szCs w:val="22"/>
        </w:rPr>
      </w:pPr>
      <w:r w:rsidRPr="00E06ED7">
        <w:rPr>
          <w:rFonts w:ascii="Arial" w:hAnsi="Arial" w:cs="Arial"/>
          <w:sz w:val="22"/>
          <w:szCs w:val="22"/>
        </w:rPr>
        <w:t>Letter of Map Revision Based on Fill (LOMR-F):  A determination that a structure or parcel of land has been elevated by fill above the base flood elevation and is, therefore, no longer located within the special flood hazard area.  In order to qualify for this determination, the fill must have been permitted and placed in accordance with the community’s floodplain management regulations.</w:t>
      </w:r>
    </w:p>
    <w:p w14:paraId="79C8E4D9" w14:textId="77777777" w:rsidR="003A6D07" w:rsidRPr="00E06ED7" w:rsidRDefault="003A6D07" w:rsidP="00596521">
      <w:pPr>
        <w:pStyle w:val="BodyText"/>
        <w:widowControl w:val="0"/>
        <w:numPr>
          <w:ilvl w:val="0"/>
          <w:numId w:val="28"/>
        </w:numPr>
        <w:tabs>
          <w:tab w:val="left" w:pos="-720"/>
        </w:tabs>
        <w:suppressAutoHyphens/>
        <w:spacing w:after="0" w:line="240" w:lineRule="auto"/>
        <w:rPr>
          <w:rFonts w:ascii="Arial" w:hAnsi="Arial" w:cs="Arial"/>
          <w:sz w:val="22"/>
          <w:szCs w:val="22"/>
        </w:rPr>
      </w:pPr>
      <w:r w:rsidRPr="00E06ED7">
        <w:rPr>
          <w:rFonts w:ascii="Arial" w:hAnsi="Arial" w:cs="Arial"/>
          <w:sz w:val="22"/>
          <w:szCs w:val="22"/>
        </w:rPr>
        <w:t>Conditional Letter of Map Revision (CLOMR):  A formal review and comment as to whether a proposed flood protection project or other project complies with the minimum NFIP requirements for such projects with respect to delineation of special flood hazard areas.  A CLOMR does not revise the effective Flood Insurance Rate Map or Flood Insurance Study; upon submission and approval of certified as-built documentation, a Letter of Map Revision may be issued by FEMA to revise the effective FIRM.</w:t>
      </w:r>
    </w:p>
    <w:p w14:paraId="2B005823" w14:textId="77777777" w:rsidR="003A6D07" w:rsidRPr="00E06ED7" w:rsidRDefault="003A6D07" w:rsidP="003A6D07">
      <w:pPr>
        <w:rPr>
          <w:rFonts w:ascii="Arial" w:hAnsi="Arial" w:cs="Arial"/>
          <w:sz w:val="22"/>
          <w:szCs w:val="22"/>
        </w:rPr>
      </w:pPr>
      <w:r w:rsidRPr="00E06ED7">
        <w:rPr>
          <w:rFonts w:ascii="Arial" w:hAnsi="Arial" w:cs="Arial"/>
          <w:sz w:val="22"/>
          <w:szCs w:val="22"/>
        </w:rPr>
        <w:t xml:space="preserve"> </w:t>
      </w:r>
    </w:p>
    <w:p w14:paraId="4A43031F" w14:textId="65EC0851" w:rsidR="003A6D07" w:rsidRPr="009D1BBF" w:rsidRDefault="00DD3F5F" w:rsidP="003A6D07">
      <w:pPr>
        <w:rPr>
          <w:rFonts w:ascii="Arial" w:hAnsi="Arial" w:cs="Arial"/>
          <w:sz w:val="22"/>
          <w:szCs w:val="22"/>
        </w:rPr>
      </w:pPr>
      <w:r>
        <w:rPr>
          <w:rFonts w:ascii="Arial" w:hAnsi="Arial" w:cs="Arial"/>
          <w:sz w:val="22"/>
          <w:szCs w:val="22"/>
        </w:rPr>
        <w:t>LIGHT-DUTY TRUCK. A</w:t>
      </w:r>
      <w:r w:rsidR="003A6D07" w:rsidRPr="009D1BBF">
        <w:rPr>
          <w:rFonts w:ascii="Arial" w:hAnsi="Arial" w:cs="Arial"/>
          <w:sz w:val="22"/>
          <w:szCs w:val="22"/>
        </w:rPr>
        <w:t>s defined in 40 C.F.R. 86.082-2, any motor vehicle rated at 8,500 pounds Gross Vehicular Weight Rating or less which has a vehicular curb weight of 6,000 pounds or less and which has a basic vehicle frontal area of forty-five (45) square feet or less, which is:</w:t>
      </w:r>
    </w:p>
    <w:p w14:paraId="07DBA83D" w14:textId="77777777" w:rsidR="003A6D07" w:rsidRPr="009D1BBF" w:rsidRDefault="003A6D07" w:rsidP="00596521">
      <w:pPr>
        <w:pStyle w:val="ListParagraph"/>
        <w:widowControl w:val="0"/>
        <w:numPr>
          <w:ilvl w:val="0"/>
          <w:numId w:val="27"/>
        </w:numPr>
        <w:tabs>
          <w:tab w:val="left" w:pos="-720"/>
        </w:tabs>
        <w:suppressAutoHyphens/>
        <w:spacing w:after="70"/>
        <w:jc w:val="both"/>
        <w:rPr>
          <w:rFonts w:ascii="Arial" w:hAnsi="Arial" w:cs="Arial"/>
          <w:sz w:val="22"/>
          <w:szCs w:val="22"/>
        </w:rPr>
      </w:pPr>
      <w:r w:rsidRPr="009D1BBF">
        <w:rPr>
          <w:rFonts w:ascii="Arial" w:hAnsi="Arial" w:cs="Arial"/>
          <w:sz w:val="22"/>
          <w:szCs w:val="22"/>
        </w:rPr>
        <w:t>Designed primarily for purposes of transportation of property or is a derivation of such a vehicle, or</w:t>
      </w:r>
    </w:p>
    <w:p w14:paraId="10D1D5D3" w14:textId="77777777" w:rsidR="003A6D07" w:rsidRPr="009D1BBF" w:rsidRDefault="003A6D07" w:rsidP="00596521">
      <w:pPr>
        <w:pStyle w:val="ListParagraph"/>
        <w:widowControl w:val="0"/>
        <w:numPr>
          <w:ilvl w:val="0"/>
          <w:numId w:val="27"/>
        </w:numPr>
        <w:tabs>
          <w:tab w:val="left" w:pos="-720"/>
        </w:tabs>
        <w:suppressAutoHyphens/>
        <w:spacing w:after="70"/>
        <w:jc w:val="both"/>
        <w:rPr>
          <w:rFonts w:ascii="Arial" w:hAnsi="Arial" w:cs="Arial"/>
          <w:sz w:val="22"/>
          <w:szCs w:val="22"/>
        </w:rPr>
      </w:pPr>
      <w:r w:rsidRPr="009D1BBF">
        <w:rPr>
          <w:rFonts w:ascii="Arial" w:hAnsi="Arial" w:cs="Arial"/>
          <w:sz w:val="22"/>
          <w:szCs w:val="22"/>
        </w:rPr>
        <w:t>Designed primarily for transportation of persons and has a capacity of more than twelve (12) persons; or</w:t>
      </w:r>
    </w:p>
    <w:p w14:paraId="1E07670F" w14:textId="77777777" w:rsidR="00941890" w:rsidRDefault="003A6D07" w:rsidP="00596521">
      <w:pPr>
        <w:pStyle w:val="ListParagraph"/>
        <w:widowControl w:val="0"/>
        <w:numPr>
          <w:ilvl w:val="0"/>
          <w:numId w:val="27"/>
        </w:numPr>
        <w:tabs>
          <w:tab w:val="left" w:pos="-720"/>
        </w:tabs>
        <w:suppressAutoHyphens/>
        <w:spacing w:after="70"/>
        <w:jc w:val="both"/>
        <w:rPr>
          <w:rFonts w:ascii="Arial" w:hAnsi="Arial" w:cs="Arial"/>
          <w:sz w:val="22"/>
          <w:szCs w:val="22"/>
        </w:rPr>
      </w:pPr>
      <w:r w:rsidRPr="009D1BBF">
        <w:rPr>
          <w:rFonts w:ascii="Arial" w:hAnsi="Arial" w:cs="Arial"/>
          <w:sz w:val="22"/>
          <w:szCs w:val="22"/>
        </w:rPr>
        <w:t>Available with special features enabling off-street or off-highway operation and use.</w:t>
      </w:r>
    </w:p>
    <w:p w14:paraId="7E058A44" w14:textId="587BBCD0" w:rsidR="00941890" w:rsidRDefault="00E6266A" w:rsidP="006C4F41">
      <w:pPr>
        <w:autoSpaceDE w:val="0"/>
        <w:autoSpaceDN w:val="0"/>
        <w:adjustRightInd w:val="0"/>
        <w:spacing w:before="240"/>
        <w:rPr>
          <w:rFonts w:ascii="Arial" w:hAnsi="Arial" w:cs="Arial"/>
          <w:i/>
          <w:sz w:val="22"/>
          <w:szCs w:val="22"/>
        </w:rPr>
      </w:pPr>
      <w:r w:rsidRPr="009D1BBF">
        <w:rPr>
          <w:rFonts w:ascii="Arial" w:hAnsi="Arial" w:cs="Arial"/>
          <w:iCs/>
          <w:sz w:val="22"/>
          <w:szCs w:val="22"/>
        </w:rPr>
        <w:t xml:space="preserve">MARKET VALUE. The </w:t>
      </w:r>
      <w:r w:rsidRPr="009D1BBF">
        <w:rPr>
          <w:rFonts w:ascii="Arial" w:hAnsi="Arial" w:cs="Arial"/>
          <w:sz w:val="22"/>
          <w:szCs w:val="22"/>
        </w:rPr>
        <w:t>price at which a property will change hands between a willing buyer and a willing seller, neither party being under compulsion to buy or sell and both having reasonable knowledge of relevant facts</w:t>
      </w:r>
      <w:r w:rsidR="001374E3" w:rsidRPr="009D1BBF">
        <w:rPr>
          <w:rFonts w:ascii="Arial" w:hAnsi="Arial" w:cs="Arial"/>
          <w:sz w:val="22"/>
          <w:szCs w:val="22"/>
        </w:rPr>
        <w:t xml:space="preserve">. </w:t>
      </w:r>
      <w:r w:rsidRPr="009D1BBF">
        <w:rPr>
          <w:rFonts w:ascii="Arial" w:hAnsi="Arial" w:cs="Arial"/>
          <w:sz w:val="22"/>
          <w:szCs w:val="22"/>
        </w:rPr>
        <w:t xml:space="preserve">As used in </w:t>
      </w:r>
      <w:r w:rsidR="005652E9" w:rsidRPr="009D1BBF">
        <w:rPr>
          <w:rFonts w:ascii="Arial" w:hAnsi="Arial" w:cs="Arial"/>
          <w:sz w:val="22"/>
          <w:szCs w:val="22"/>
        </w:rPr>
        <w:t>these regulations</w:t>
      </w:r>
      <w:r w:rsidRPr="009D1BBF">
        <w:rPr>
          <w:rFonts w:ascii="Arial" w:hAnsi="Arial" w:cs="Arial"/>
          <w:sz w:val="22"/>
          <w:szCs w:val="22"/>
        </w:rPr>
        <w:t>, the term refers to the market value of buildings and structures, excluding the land and other improvements on the parcel</w:t>
      </w:r>
      <w:r w:rsidR="001374E3" w:rsidRPr="009D1BBF">
        <w:rPr>
          <w:rFonts w:ascii="Arial" w:hAnsi="Arial" w:cs="Arial"/>
          <w:sz w:val="22"/>
          <w:szCs w:val="22"/>
        </w:rPr>
        <w:t xml:space="preserve">. </w:t>
      </w:r>
      <w:r w:rsidRPr="009D1BBF">
        <w:rPr>
          <w:rFonts w:ascii="Arial" w:hAnsi="Arial" w:cs="Arial"/>
          <w:sz w:val="22"/>
          <w:szCs w:val="22"/>
        </w:rPr>
        <w:t xml:space="preserve">Market value </w:t>
      </w:r>
      <w:r w:rsidR="005F6D55" w:rsidRPr="009D1BBF">
        <w:rPr>
          <w:rFonts w:ascii="Arial" w:hAnsi="Arial" w:cs="Arial"/>
          <w:sz w:val="22"/>
          <w:szCs w:val="22"/>
        </w:rPr>
        <w:t xml:space="preserve">shall be determined by one of the following methods: (1) </w:t>
      </w:r>
      <w:r w:rsidRPr="009D1BBF">
        <w:rPr>
          <w:rFonts w:ascii="Arial" w:hAnsi="Arial" w:cs="Arial"/>
          <w:sz w:val="22"/>
          <w:szCs w:val="22"/>
        </w:rPr>
        <w:t xml:space="preserve">Actual Cash Value (replacement cost depreciated for age and quality of construction), </w:t>
      </w:r>
      <w:r w:rsidR="005F6D55" w:rsidRPr="009D1BBF">
        <w:rPr>
          <w:rFonts w:ascii="Arial" w:hAnsi="Arial" w:cs="Arial"/>
          <w:sz w:val="22"/>
          <w:szCs w:val="22"/>
        </w:rPr>
        <w:t xml:space="preserve">(2) </w:t>
      </w:r>
      <w:r w:rsidRPr="009D1BBF">
        <w:rPr>
          <w:rFonts w:ascii="Arial" w:hAnsi="Arial" w:cs="Arial"/>
          <w:sz w:val="22"/>
          <w:szCs w:val="22"/>
        </w:rPr>
        <w:t>tax assessment value adjusted to approximate market value by a factor provided by the Property Appraiser</w:t>
      </w:r>
      <w:r w:rsidR="009C5E6D" w:rsidRPr="009D1BBF">
        <w:rPr>
          <w:rFonts w:ascii="Arial" w:hAnsi="Arial" w:cs="Arial"/>
          <w:sz w:val="22"/>
          <w:szCs w:val="22"/>
        </w:rPr>
        <w:t>, or (3) established by a qualified independent appraiser</w:t>
      </w:r>
      <w:r w:rsidRPr="009D1BBF">
        <w:rPr>
          <w:rFonts w:ascii="Arial" w:hAnsi="Arial" w:cs="Arial"/>
          <w:sz w:val="22"/>
          <w:szCs w:val="22"/>
        </w:rPr>
        <w:t xml:space="preserve">. </w:t>
      </w:r>
    </w:p>
    <w:p w14:paraId="0A21C477" w14:textId="7A21CEC0" w:rsidR="003A6D07" w:rsidRPr="009D1BBF" w:rsidRDefault="00B055B8" w:rsidP="003A6D07">
      <w:pPr>
        <w:tabs>
          <w:tab w:val="left" w:pos="-720"/>
        </w:tabs>
        <w:suppressAutoHyphens/>
        <w:rPr>
          <w:rFonts w:ascii="Arial" w:hAnsi="Arial" w:cs="Arial"/>
          <w:sz w:val="22"/>
          <w:szCs w:val="22"/>
        </w:rPr>
      </w:pPr>
      <w:r>
        <w:rPr>
          <w:rFonts w:ascii="Arial" w:hAnsi="Arial" w:cs="Arial"/>
          <w:sz w:val="22"/>
          <w:szCs w:val="22"/>
        </w:rPr>
        <w:t>NEW MANUFACTURED HOME PARK OR SUBDIVISION. A</w:t>
      </w:r>
      <w:r w:rsidR="003A6D07" w:rsidRPr="009D1BBF">
        <w:rPr>
          <w:rFonts w:ascii="Arial" w:hAnsi="Arial" w:cs="Arial"/>
          <w:sz w:val="22"/>
          <w:szCs w:val="22"/>
        </w:rPr>
        <w:t xml:space="preserve">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on or after </w:t>
      </w:r>
      <w:r w:rsidR="003A6D07" w:rsidRPr="009D1BBF">
        <w:rPr>
          <w:rFonts w:ascii="Arial" w:hAnsi="Arial" w:cs="Arial"/>
          <w:b/>
          <w:sz w:val="22"/>
          <w:szCs w:val="22"/>
        </w:rPr>
        <w:t>{insert date of community’s first floodplain management ordinance was adopted}</w:t>
      </w:r>
      <w:r w:rsidR="003A6D07" w:rsidRPr="009D1BBF">
        <w:rPr>
          <w:rFonts w:ascii="Arial" w:hAnsi="Arial" w:cs="Arial"/>
          <w:sz w:val="22"/>
          <w:szCs w:val="22"/>
        </w:rPr>
        <w:t>.</w:t>
      </w:r>
    </w:p>
    <w:p w14:paraId="56BF78E5" w14:textId="440249C6" w:rsidR="00941890" w:rsidRDefault="00B055B8" w:rsidP="00941890">
      <w:pPr>
        <w:autoSpaceDE w:val="0"/>
        <w:autoSpaceDN w:val="0"/>
        <w:adjustRightInd w:val="0"/>
        <w:rPr>
          <w:rFonts w:ascii="Arial" w:hAnsi="Arial" w:cs="Arial"/>
          <w:sz w:val="22"/>
          <w:szCs w:val="22"/>
        </w:rPr>
      </w:pPr>
      <w:r>
        <w:rPr>
          <w:rFonts w:ascii="Arial" w:hAnsi="Arial" w:cs="Arial"/>
          <w:sz w:val="22"/>
          <w:szCs w:val="22"/>
        </w:rPr>
        <w:lastRenderedPageBreak/>
        <w:t>NUISANCE. T</w:t>
      </w:r>
      <w:r w:rsidR="003A6D07" w:rsidRPr="009D1BBF">
        <w:rPr>
          <w:rFonts w:ascii="Arial" w:hAnsi="Arial" w:cs="Arial"/>
          <w:sz w:val="22"/>
          <w:szCs w:val="22"/>
        </w:rPr>
        <w:t>hat which is injurious to safety or health of an entire community or neighborhood, or any considerable number of persons, or unlawfully obstructs the free passage or use, in the customary manner, of any navigable lake, or river, bay, stream, canal, or basin.</w:t>
      </w:r>
    </w:p>
    <w:p w14:paraId="3B122B59" w14:textId="77777777" w:rsidR="00941890" w:rsidRDefault="00B055B8" w:rsidP="003A6D07">
      <w:pPr>
        <w:autoSpaceDE w:val="0"/>
        <w:autoSpaceDN w:val="0"/>
        <w:adjustRightInd w:val="0"/>
        <w:rPr>
          <w:rFonts w:ascii="Arial" w:hAnsi="Arial" w:cs="Arial"/>
          <w:b/>
          <w:sz w:val="22"/>
          <w:szCs w:val="22"/>
        </w:rPr>
      </w:pPr>
      <w:r>
        <w:rPr>
          <w:rFonts w:ascii="Arial" w:hAnsi="Arial" w:cs="Arial"/>
          <w:sz w:val="22"/>
          <w:szCs w:val="22"/>
        </w:rPr>
        <w:t>RIVERINE. R</w:t>
      </w:r>
      <w:r w:rsidR="003A6D07" w:rsidRPr="009D1BBF">
        <w:rPr>
          <w:rFonts w:ascii="Arial" w:hAnsi="Arial" w:cs="Arial"/>
          <w:sz w:val="22"/>
          <w:szCs w:val="22"/>
        </w:rPr>
        <w:t>elating to, formed by, or resembling a river (including tributaries), stream, brook, etc.</w:t>
      </w:r>
      <w:r w:rsidR="003A6D07" w:rsidRPr="009D1BBF">
        <w:rPr>
          <w:rFonts w:ascii="Arial" w:hAnsi="Arial" w:cs="Arial"/>
          <w:b/>
          <w:sz w:val="22"/>
          <w:szCs w:val="22"/>
        </w:rPr>
        <w:t xml:space="preserve"> </w:t>
      </w:r>
    </w:p>
    <w:p w14:paraId="383B1F72" w14:textId="77777777" w:rsidR="00941890" w:rsidRDefault="00B055B8" w:rsidP="003A6D07">
      <w:pPr>
        <w:tabs>
          <w:tab w:val="left" w:pos="-720"/>
        </w:tabs>
        <w:suppressAutoHyphens/>
        <w:rPr>
          <w:rFonts w:ascii="Arial" w:hAnsi="Arial" w:cs="Arial"/>
          <w:sz w:val="22"/>
          <w:szCs w:val="22"/>
        </w:rPr>
      </w:pPr>
      <w:r>
        <w:rPr>
          <w:rFonts w:ascii="Arial" w:hAnsi="Arial" w:cs="Arial"/>
          <w:sz w:val="22"/>
          <w:szCs w:val="22"/>
        </w:rPr>
        <w:t>SAND DUNES. N</w:t>
      </w:r>
      <w:r w:rsidR="003A6D07" w:rsidRPr="009D1BBF">
        <w:rPr>
          <w:rFonts w:ascii="Arial" w:hAnsi="Arial" w:cs="Arial"/>
          <w:sz w:val="22"/>
          <w:szCs w:val="22"/>
        </w:rPr>
        <w:t>aturally occurring accumulations of sand in ridges or mounds landward of the beach.</w:t>
      </w:r>
    </w:p>
    <w:p w14:paraId="66DBA85B" w14:textId="77777777" w:rsidR="00941890" w:rsidRDefault="00E6266A" w:rsidP="00E6266A">
      <w:pPr>
        <w:autoSpaceDE w:val="0"/>
        <w:autoSpaceDN w:val="0"/>
        <w:adjustRightInd w:val="0"/>
        <w:rPr>
          <w:rFonts w:ascii="Arial" w:hAnsi="Arial" w:cs="Arial"/>
          <w:sz w:val="22"/>
          <w:szCs w:val="22"/>
        </w:rPr>
      </w:pPr>
      <w:r w:rsidRPr="009D1BBF">
        <w:rPr>
          <w:rFonts w:ascii="Arial" w:hAnsi="Arial" w:cs="Arial"/>
          <w:sz w:val="22"/>
          <w:szCs w:val="22"/>
        </w:rPr>
        <w:t xml:space="preserve">WATERCOURSE. A river, creek, stream, channel or other topographic feature in, on, </w:t>
      </w:r>
      <w:proofErr w:type="spellStart"/>
      <w:r w:rsidRPr="009D1BBF">
        <w:rPr>
          <w:rFonts w:ascii="Arial" w:hAnsi="Arial" w:cs="Arial"/>
          <w:sz w:val="22"/>
          <w:szCs w:val="22"/>
        </w:rPr>
        <w:t>through</w:t>
      </w:r>
      <w:proofErr w:type="spellEnd"/>
      <w:r w:rsidRPr="009D1BBF">
        <w:rPr>
          <w:rFonts w:ascii="Arial" w:hAnsi="Arial" w:cs="Arial"/>
          <w:sz w:val="22"/>
          <w:szCs w:val="22"/>
        </w:rPr>
        <w:t>, or over which water flows at least periodically.</w:t>
      </w:r>
    </w:p>
    <w:p w14:paraId="766853ED" w14:textId="77777777" w:rsidR="00941890" w:rsidRDefault="00D945B5" w:rsidP="00477B6E">
      <w:pPr>
        <w:pStyle w:val="Heading2"/>
      </w:pPr>
      <w:bookmarkStart w:id="10" w:name="_Toc51340609"/>
      <w:r w:rsidRPr="00933CCF">
        <w:t>PART III. – FLOOD RESISTANT DEVELOPMENT</w:t>
      </w:r>
      <w:bookmarkEnd w:id="10"/>
    </w:p>
    <w:p w14:paraId="6C448054" w14:textId="77777777" w:rsidR="00941890" w:rsidRDefault="00D945B5" w:rsidP="00477B6E">
      <w:pPr>
        <w:pStyle w:val="Heading3"/>
      </w:pPr>
      <w:bookmarkStart w:id="11" w:name="_Toc51340610"/>
      <w:r>
        <w:t>ARTICLE</w:t>
      </w:r>
      <w:r w:rsidR="00EE2D7F" w:rsidRPr="009D1BBF">
        <w:t xml:space="preserve"> </w:t>
      </w:r>
      <w:r w:rsidR="00D15F18">
        <w:t>301</w:t>
      </w:r>
      <w:r w:rsidR="00EE2D7F" w:rsidRPr="009D1BBF">
        <w:t xml:space="preserve"> SUBDIVISIONS</w:t>
      </w:r>
      <w:bookmarkEnd w:id="11"/>
    </w:p>
    <w:p w14:paraId="2A5BEEA8" w14:textId="499B7782" w:rsidR="00EE2D7F" w:rsidRPr="009D1BBF" w:rsidRDefault="00EE2D7F" w:rsidP="00EE2D7F">
      <w:pPr>
        <w:pStyle w:val="CommentText"/>
        <w:rPr>
          <w:sz w:val="22"/>
          <w:szCs w:val="22"/>
        </w:rPr>
      </w:pPr>
      <w:r w:rsidRPr="009D1BBF">
        <w:rPr>
          <w:b/>
          <w:sz w:val="22"/>
          <w:szCs w:val="22"/>
        </w:rPr>
        <w:t>Sec. 3</w:t>
      </w:r>
      <w:r w:rsidRPr="009D1BBF">
        <w:rPr>
          <w:b/>
          <w:bCs/>
          <w:sz w:val="22"/>
          <w:szCs w:val="22"/>
        </w:rPr>
        <w:t>01-</w:t>
      </w:r>
      <w:r w:rsidR="00D15F18">
        <w:rPr>
          <w:b/>
          <w:bCs/>
          <w:sz w:val="22"/>
          <w:szCs w:val="22"/>
        </w:rPr>
        <w:t>1</w:t>
      </w:r>
      <w:r w:rsidRPr="009D1BBF">
        <w:rPr>
          <w:b/>
          <w:bCs/>
          <w:sz w:val="22"/>
          <w:szCs w:val="22"/>
        </w:rPr>
        <w:t xml:space="preserve">. – Subdivisions, in addition. </w:t>
      </w:r>
      <w:r w:rsidRPr="009D1BBF">
        <w:rPr>
          <w:bCs/>
          <w:sz w:val="22"/>
          <w:szCs w:val="22"/>
        </w:rPr>
        <w:t xml:space="preserve">In addition to the subdivision provisions in Appendix G, the following requirements apply: </w:t>
      </w:r>
    </w:p>
    <w:p w14:paraId="0E1F52EC" w14:textId="77777777" w:rsidR="008119C2" w:rsidRPr="009D1BBF" w:rsidRDefault="008119C2" w:rsidP="00596521">
      <w:pPr>
        <w:pStyle w:val="ListParagraph"/>
        <w:widowControl w:val="0"/>
        <w:numPr>
          <w:ilvl w:val="0"/>
          <w:numId w:val="24"/>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In Zones AH and AO, adequate drainage paths shall be provided to guide floodwater around and away from proposed structures.</w:t>
      </w:r>
    </w:p>
    <w:p w14:paraId="61624978" w14:textId="77777777" w:rsidR="00941890" w:rsidRDefault="008119C2" w:rsidP="00596521">
      <w:pPr>
        <w:pStyle w:val="ListParagraph"/>
        <w:widowControl w:val="0"/>
        <w:numPr>
          <w:ilvl w:val="0"/>
          <w:numId w:val="24"/>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 xml:space="preserve">When fill will be placed to support buildings, the fill shall be placed in accordance with the building code and approval of the subdivision shall require submission of as-built elevations for each filled pad certified by a licensed land surveyor or registered civil engineer. </w:t>
      </w:r>
    </w:p>
    <w:p w14:paraId="13BB62E3" w14:textId="77777777" w:rsidR="00941890" w:rsidRDefault="00D945B5" w:rsidP="00477B6E">
      <w:pPr>
        <w:pStyle w:val="Heading3"/>
      </w:pPr>
      <w:bookmarkStart w:id="12" w:name="_Toc51340611"/>
      <w:r>
        <w:t>ARTICLE</w:t>
      </w:r>
      <w:r w:rsidR="00EE2D7F" w:rsidRPr="009D1BBF">
        <w:t xml:space="preserve"> </w:t>
      </w:r>
      <w:r w:rsidR="00D15F18">
        <w:t>302</w:t>
      </w:r>
      <w:r w:rsidR="00EE2D7F" w:rsidRPr="009D1BBF">
        <w:t xml:space="preserve"> SITE IMPROVEMENT</w:t>
      </w:r>
      <w:bookmarkEnd w:id="12"/>
    </w:p>
    <w:p w14:paraId="5B1D49AF" w14:textId="77777777" w:rsidR="00941890" w:rsidRDefault="00EE2D7F" w:rsidP="00EE2D7F">
      <w:pPr>
        <w:pStyle w:val="CommentText"/>
        <w:rPr>
          <w:sz w:val="22"/>
          <w:szCs w:val="22"/>
        </w:rPr>
      </w:pPr>
      <w:r w:rsidRPr="009D1BBF">
        <w:rPr>
          <w:b/>
          <w:sz w:val="22"/>
          <w:szCs w:val="22"/>
        </w:rPr>
        <w:t xml:space="preserve">Sec. </w:t>
      </w:r>
      <w:r w:rsidR="00D15F18">
        <w:rPr>
          <w:b/>
          <w:sz w:val="22"/>
          <w:szCs w:val="22"/>
        </w:rPr>
        <w:t>302</w:t>
      </w:r>
      <w:r w:rsidRPr="009D1BBF">
        <w:rPr>
          <w:b/>
          <w:bCs/>
          <w:sz w:val="22"/>
          <w:szCs w:val="22"/>
        </w:rPr>
        <w:t>-</w:t>
      </w:r>
      <w:r w:rsidR="00D15F18">
        <w:rPr>
          <w:b/>
          <w:bCs/>
          <w:sz w:val="22"/>
          <w:szCs w:val="22"/>
        </w:rPr>
        <w:t>1</w:t>
      </w:r>
      <w:r w:rsidRPr="009D1BBF">
        <w:rPr>
          <w:b/>
          <w:bCs/>
          <w:sz w:val="22"/>
          <w:szCs w:val="22"/>
        </w:rPr>
        <w:t xml:space="preserve">. – Site improvement, in addition. </w:t>
      </w:r>
      <w:r w:rsidRPr="009D1BBF">
        <w:rPr>
          <w:bCs/>
          <w:sz w:val="22"/>
          <w:szCs w:val="22"/>
        </w:rPr>
        <w:t xml:space="preserve">In addition to the site improvement provisions in Appendix G, the requirements of this section shall apply. </w:t>
      </w:r>
    </w:p>
    <w:p w14:paraId="1EA5FDD0" w14:textId="4251E725" w:rsidR="008119C2" w:rsidRPr="009D1BBF" w:rsidRDefault="008119C2" w:rsidP="008119C2">
      <w:pPr>
        <w:autoSpaceDE w:val="0"/>
        <w:autoSpaceDN w:val="0"/>
        <w:adjustRightInd w:val="0"/>
        <w:rPr>
          <w:rFonts w:ascii="Arial" w:hAnsi="Arial" w:cs="Arial"/>
          <w:b/>
          <w:bCs/>
          <w:sz w:val="22"/>
          <w:szCs w:val="22"/>
        </w:rPr>
      </w:pPr>
      <w:r w:rsidRPr="009D1BBF">
        <w:rPr>
          <w:rFonts w:ascii="Arial" w:hAnsi="Arial" w:cs="Arial"/>
          <w:b/>
          <w:sz w:val="22"/>
          <w:szCs w:val="22"/>
        </w:rPr>
        <w:t xml:space="preserve">Sec. </w:t>
      </w:r>
      <w:r w:rsidR="00D15F18">
        <w:rPr>
          <w:rFonts w:ascii="Arial" w:hAnsi="Arial" w:cs="Arial"/>
          <w:b/>
          <w:sz w:val="22"/>
          <w:szCs w:val="22"/>
        </w:rPr>
        <w:t>302</w:t>
      </w:r>
      <w:r w:rsidR="00712547">
        <w:rPr>
          <w:rFonts w:ascii="Arial" w:hAnsi="Arial" w:cs="Arial"/>
          <w:b/>
          <w:sz w:val="22"/>
          <w:szCs w:val="22"/>
        </w:rPr>
        <w:t>-</w:t>
      </w:r>
      <w:r w:rsidR="00D15F18">
        <w:rPr>
          <w:rFonts w:ascii="Arial" w:hAnsi="Arial" w:cs="Arial"/>
          <w:b/>
          <w:sz w:val="22"/>
          <w:szCs w:val="22"/>
        </w:rPr>
        <w:t>2</w:t>
      </w:r>
      <w:r w:rsidRPr="009D1BBF">
        <w:rPr>
          <w:rFonts w:ascii="Arial" w:hAnsi="Arial" w:cs="Arial"/>
          <w:b/>
          <w:bCs/>
          <w:sz w:val="22"/>
          <w:szCs w:val="22"/>
        </w:rPr>
        <w:t xml:space="preserve">. - Limitations on placement of fill. </w:t>
      </w:r>
      <w:r w:rsidRPr="009D1BBF">
        <w:rPr>
          <w:rFonts w:ascii="Arial" w:hAnsi="Arial" w:cs="Arial"/>
          <w:bCs/>
          <w:sz w:val="22"/>
          <w:szCs w:val="22"/>
        </w:rPr>
        <w:t xml:space="preserve">Where the placement of fill is permitted by the building code, Appendix G, or these regulations, fill shall be designed to be stable under conditions of flooding including rapid rise and rapid drawdown of floodwaters, prolonged inundation, and protection against flood-related erosion and scour. In addition to these requirements, when intended to support buildings and structures, fill shall comply with the requirements of the building code. The placement of fill intended to </w:t>
      </w:r>
      <w:r w:rsidRPr="009D1BBF">
        <w:rPr>
          <w:rFonts w:ascii="Arial" w:hAnsi="Arial" w:cs="Arial"/>
          <w:sz w:val="22"/>
          <w:szCs w:val="22"/>
        </w:rPr>
        <w:t>change base flood elevations, change floodway boundaries, or change boundaries of flood hazard areas shown on FIRMs shall be subject to the requirements of Section 10</w:t>
      </w:r>
      <w:r w:rsidR="00556E56">
        <w:rPr>
          <w:rFonts w:ascii="Arial" w:hAnsi="Arial" w:cs="Arial"/>
          <w:sz w:val="22"/>
          <w:szCs w:val="22"/>
        </w:rPr>
        <w:t>4</w:t>
      </w:r>
      <w:r w:rsidRPr="009D1BBF">
        <w:rPr>
          <w:rFonts w:ascii="Arial" w:hAnsi="Arial" w:cs="Arial"/>
          <w:sz w:val="22"/>
          <w:szCs w:val="22"/>
        </w:rPr>
        <w:t>-</w:t>
      </w:r>
      <w:r w:rsidR="00546D2B">
        <w:rPr>
          <w:rFonts w:ascii="Arial" w:hAnsi="Arial" w:cs="Arial"/>
          <w:sz w:val="22"/>
          <w:szCs w:val="22"/>
        </w:rPr>
        <w:t>2</w:t>
      </w:r>
      <w:r w:rsidRPr="009D1BBF">
        <w:rPr>
          <w:rFonts w:ascii="Arial" w:hAnsi="Arial" w:cs="Arial"/>
          <w:sz w:val="22"/>
          <w:szCs w:val="22"/>
        </w:rPr>
        <w:t xml:space="preserve"> of these regulations. </w:t>
      </w:r>
    </w:p>
    <w:p w14:paraId="2C507BDF" w14:textId="6AAFCC38" w:rsidR="008119C2" w:rsidRPr="009D1BBF" w:rsidRDefault="008119C2" w:rsidP="008119C2">
      <w:pPr>
        <w:spacing w:before="240"/>
        <w:rPr>
          <w:rFonts w:ascii="Arial" w:hAnsi="Arial" w:cs="Arial"/>
          <w:sz w:val="22"/>
          <w:szCs w:val="22"/>
        </w:rPr>
      </w:pPr>
      <w:r w:rsidRPr="009D1BBF">
        <w:rPr>
          <w:rFonts w:ascii="Arial" w:hAnsi="Arial" w:cs="Arial"/>
          <w:b/>
          <w:sz w:val="22"/>
          <w:szCs w:val="22"/>
        </w:rPr>
        <w:t xml:space="preserve">Sec. </w:t>
      </w:r>
      <w:r w:rsidR="00D15F18">
        <w:rPr>
          <w:rFonts w:ascii="Arial" w:hAnsi="Arial" w:cs="Arial"/>
          <w:b/>
          <w:sz w:val="22"/>
          <w:szCs w:val="22"/>
        </w:rPr>
        <w:t>302</w:t>
      </w:r>
      <w:r w:rsidR="00712547">
        <w:rPr>
          <w:rFonts w:ascii="Arial" w:hAnsi="Arial" w:cs="Arial"/>
          <w:b/>
          <w:sz w:val="22"/>
          <w:szCs w:val="22"/>
        </w:rPr>
        <w:t>-</w:t>
      </w:r>
      <w:r w:rsidR="00D15F18">
        <w:rPr>
          <w:rFonts w:ascii="Arial" w:hAnsi="Arial" w:cs="Arial"/>
          <w:b/>
          <w:sz w:val="22"/>
          <w:szCs w:val="22"/>
        </w:rPr>
        <w:t>3</w:t>
      </w:r>
      <w:r w:rsidRPr="009D1BBF">
        <w:rPr>
          <w:rFonts w:ascii="Arial" w:hAnsi="Arial" w:cs="Arial"/>
          <w:b/>
          <w:sz w:val="22"/>
          <w:szCs w:val="22"/>
        </w:rPr>
        <w:t>. - Nonstructural fill or alteration of sand dunes in coastal high hazard areas (</w:t>
      </w:r>
      <w:r w:rsidR="00490911">
        <w:rPr>
          <w:rFonts w:ascii="Arial" w:hAnsi="Arial" w:cs="Arial"/>
          <w:b/>
          <w:sz w:val="22"/>
          <w:szCs w:val="22"/>
        </w:rPr>
        <w:t>Zone V/VE</w:t>
      </w:r>
      <w:r w:rsidRPr="009D1BBF">
        <w:rPr>
          <w:rFonts w:ascii="Arial" w:hAnsi="Arial" w:cs="Arial"/>
          <w:b/>
          <w:sz w:val="22"/>
          <w:szCs w:val="22"/>
        </w:rPr>
        <w:t>) and Coastal A Zones.</w:t>
      </w:r>
      <w:r w:rsidRPr="009D1BBF">
        <w:rPr>
          <w:rFonts w:ascii="Arial" w:hAnsi="Arial" w:cs="Arial"/>
          <w:sz w:val="22"/>
          <w:szCs w:val="22"/>
        </w:rPr>
        <w:t xml:space="preserve">  Nonstructural fill or alteration of sand dunes in coastal high hazard areas (</w:t>
      </w:r>
      <w:r w:rsidR="00490911">
        <w:rPr>
          <w:rFonts w:ascii="Arial" w:hAnsi="Arial" w:cs="Arial"/>
          <w:sz w:val="22"/>
          <w:szCs w:val="22"/>
        </w:rPr>
        <w:t>Zone V/VE</w:t>
      </w:r>
      <w:r w:rsidRPr="009D1BBF">
        <w:rPr>
          <w:rFonts w:ascii="Arial" w:hAnsi="Arial" w:cs="Arial"/>
          <w:sz w:val="22"/>
          <w:szCs w:val="22"/>
        </w:rPr>
        <w:t xml:space="preserve">) and Coastal A Zones shall be permitted only when authorized by appropriate federal, state or local authorities. Where permitted, such fill or alterations shall comply with the following, as applicable:  </w:t>
      </w:r>
    </w:p>
    <w:p w14:paraId="26ACE89D" w14:textId="77777777" w:rsidR="008119C2" w:rsidRPr="009D1BBF" w:rsidRDefault="008119C2" w:rsidP="006C4F41">
      <w:pPr>
        <w:numPr>
          <w:ilvl w:val="0"/>
          <w:numId w:val="15"/>
        </w:numPr>
        <w:spacing w:before="120"/>
        <w:rPr>
          <w:rStyle w:val="A9"/>
          <w:rFonts w:ascii="Arial" w:hAnsi="Arial" w:cs="Arial"/>
          <w:color w:val="auto"/>
          <w:sz w:val="22"/>
          <w:szCs w:val="22"/>
          <w:u w:val="none"/>
        </w:rPr>
      </w:pPr>
      <w:r w:rsidRPr="009D1BBF">
        <w:rPr>
          <w:rStyle w:val="A9"/>
          <w:rFonts w:ascii="Arial" w:hAnsi="Arial" w:cs="Arial"/>
          <w:color w:val="auto"/>
          <w:sz w:val="22"/>
          <w:szCs w:val="22"/>
          <w:u w:val="none"/>
        </w:rPr>
        <w:t xml:space="preserve">Minor grading and the placement of minor quantities of nonstructural fill shall be permitted for landscaping, for drainage purposes under and around buildings, and for </w:t>
      </w:r>
      <w:r w:rsidRPr="009D1BBF">
        <w:rPr>
          <w:rStyle w:val="A9"/>
          <w:rFonts w:ascii="Arial" w:hAnsi="Arial" w:cs="Arial"/>
          <w:color w:val="auto"/>
          <w:sz w:val="22"/>
          <w:szCs w:val="22"/>
          <w:u w:val="none"/>
        </w:rPr>
        <w:lastRenderedPageBreak/>
        <w:t>support of concrete slabs used for parking, floors of enclosures, landings, decks, walkways, and similar uses.</w:t>
      </w:r>
    </w:p>
    <w:p w14:paraId="52649744" w14:textId="77777777" w:rsidR="008119C2" w:rsidRPr="009D1BBF" w:rsidRDefault="008119C2" w:rsidP="00596521">
      <w:pPr>
        <w:widowControl w:val="0"/>
        <w:numPr>
          <w:ilvl w:val="0"/>
          <w:numId w:val="15"/>
        </w:numPr>
        <w:spacing w:before="120"/>
        <w:rPr>
          <w:rFonts w:ascii="Arial" w:hAnsi="Arial" w:cs="Arial"/>
          <w:sz w:val="22"/>
          <w:szCs w:val="22"/>
        </w:rPr>
      </w:pPr>
      <w:r w:rsidRPr="009D1BBF">
        <w:rPr>
          <w:rStyle w:val="A9"/>
          <w:rFonts w:ascii="Arial" w:hAnsi="Arial" w:cs="Arial"/>
          <w:color w:val="auto"/>
          <w:sz w:val="22"/>
          <w:szCs w:val="22"/>
          <w:u w:val="none"/>
        </w:rPr>
        <w:t xml:space="preserve">Nonstructural fill with finished slopes that are steeper than one unit vertical to five units horizontal </w:t>
      </w:r>
      <w:r w:rsidRPr="009D1BBF">
        <w:rPr>
          <w:rFonts w:ascii="Arial" w:hAnsi="Arial" w:cs="Arial"/>
          <w:sz w:val="22"/>
          <w:szCs w:val="22"/>
        </w:rPr>
        <w:t>shall be permitted only when an analysis prepared by a qualified registered design professional demonstrates no harmful diversion of floodwaters or wave runup and wave reflection that would increase damage to adjacent buildings and structures.</w:t>
      </w:r>
    </w:p>
    <w:p w14:paraId="780BE96F" w14:textId="2C462ECF" w:rsidR="008119C2" w:rsidRPr="009D1BBF" w:rsidRDefault="008119C2" w:rsidP="00596521">
      <w:pPr>
        <w:widowControl w:val="0"/>
        <w:numPr>
          <w:ilvl w:val="0"/>
          <w:numId w:val="15"/>
        </w:numPr>
        <w:spacing w:before="120"/>
        <w:rPr>
          <w:rFonts w:ascii="Arial" w:hAnsi="Arial" w:cs="Arial"/>
          <w:sz w:val="22"/>
          <w:szCs w:val="22"/>
        </w:rPr>
      </w:pPr>
      <w:r w:rsidRPr="009D1BBF">
        <w:rPr>
          <w:rFonts w:ascii="Arial" w:hAnsi="Arial" w:cs="Arial"/>
          <w:sz w:val="22"/>
          <w:szCs w:val="22"/>
        </w:rPr>
        <w:t xml:space="preserve">Alteration of sand dunes shall be permitted only when </w:t>
      </w:r>
      <w:r w:rsidR="00556E56">
        <w:rPr>
          <w:rFonts w:ascii="Arial" w:hAnsi="Arial" w:cs="Arial"/>
          <w:sz w:val="22"/>
          <w:szCs w:val="22"/>
        </w:rPr>
        <w:t>an</w:t>
      </w:r>
      <w:r w:rsidRPr="009D1BBF">
        <w:rPr>
          <w:rFonts w:ascii="Arial" w:hAnsi="Arial" w:cs="Arial"/>
          <w:sz w:val="22"/>
          <w:szCs w:val="22"/>
        </w:rPr>
        <w:t xml:space="preserve"> engineering analysis</w:t>
      </w:r>
      <w:r w:rsidR="00556E56">
        <w:rPr>
          <w:rFonts w:ascii="Arial" w:hAnsi="Arial" w:cs="Arial"/>
          <w:sz w:val="22"/>
          <w:szCs w:val="22"/>
        </w:rPr>
        <w:t xml:space="preserve"> </w:t>
      </w:r>
      <w:r w:rsidRPr="009D1BBF">
        <w:rPr>
          <w:rFonts w:ascii="Arial" w:hAnsi="Arial" w:cs="Arial"/>
          <w:sz w:val="22"/>
          <w:szCs w:val="22"/>
        </w:rPr>
        <w:t xml:space="preserve">demonstrates that the proposed alteration will not increase the potential for flood damage.  </w:t>
      </w:r>
    </w:p>
    <w:p w14:paraId="293331A2" w14:textId="77777777" w:rsidR="00941890" w:rsidRDefault="008119C2" w:rsidP="00596521">
      <w:pPr>
        <w:widowControl w:val="0"/>
        <w:numPr>
          <w:ilvl w:val="0"/>
          <w:numId w:val="15"/>
        </w:numPr>
        <w:spacing w:before="120"/>
        <w:rPr>
          <w:rFonts w:ascii="Arial" w:hAnsi="Arial" w:cs="Arial"/>
          <w:sz w:val="22"/>
          <w:szCs w:val="22"/>
        </w:rPr>
      </w:pPr>
      <w:r w:rsidRPr="009D1BBF">
        <w:rPr>
          <w:rFonts w:ascii="Arial" w:hAnsi="Arial" w:cs="Arial"/>
          <w:snapToGrid/>
          <w:sz w:val="22"/>
          <w:szCs w:val="22"/>
        </w:rPr>
        <w:t>Sand dune construction and restoration of sand dunes under or around elevated buildings are permitted without additional engineering analysis or certification of the diversion of floodwater or wave runup and wave reflection when the scale and location of the dune work is consistent with local beach-dune morphology and the vertical clearance is maintained between the top of the sand dune and the lowest horizontal structural member of the building.</w:t>
      </w:r>
    </w:p>
    <w:p w14:paraId="5AD459AC" w14:textId="343D27F8" w:rsidR="008119C2" w:rsidRPr="009D1BBF" w:rsidRDefault="008119C2" w:rsidP="008119C2">
      <w:pPr>
        <w:rPr>
          <w:rFonts w:ascii="Arial" w:hAnsi="Arial" w:cs="Arial"/>
          <w:i/>
          <w:sz w:val="22"/>
          <w:szCs w:val="22"/>
        </w:rPr>
      </w:pPr>
      <w:r w:rsidRPr="009D1BBF">
        <w:rPr>
          <w:rFonts w:ascii="Arial" w:hAnsi="Arial" w:cs="Arial"/>
          <w:b/>
          <w:sz w:val="22"/>
          <w:szCs w:val="22"/>
        </w:rPr>
        <w:t xml:space="preserve">Sec. </w:t>
      </w:r>
      <w:r w:rsidR="00D15F18">
        <w:rPr>
          <w:rFonts w:ascii="Arial" w:hAnsi="Arial" w:cs="Arial"/>
          <w:b/>
          <w:sz w:val="22"/>
          <w:szCs w:val="22"/>
        </w:rPr>
        <w:t>302</w:t>
      </w:r>
      <w:r w:rsidR="00712547">
        <w:rPr>
          <w:rFonts w:ascii="Arial" w:hAnsi="Arial" w:cs="Arial"/>
          <w:b/>
          <w:sz w:val="22"/>
          <w:szCs w:val="22"/>
        </w:rPr>
        <w:t>-</w:t>
      </w:r>
      <w:r w:rsidR="00D15F18">
        <w:rPr>
          <w:rFonts w:ascii="Arial" w:hAnsi="Arial" w:cs="Arial"/>
          <w:b/>
          <w:sz w:val="22"/>
          <w:szCs w:val="22"/>
        </w:rPr>
        <w:t>4</w:t>
      </w:r>
      <w:r w:rsidRPr="009D1BBF">
        <w:rPr>
          <w:rFonts w:ascii="Arial" w:hAnsi="Arial" w:cs="Arial"/>
          <w:b/>
          <w:sz w:val="22"/>
          <w:szCs w:val="22"/>
        </w:rPr>
        <w:t>. - Other site improvements in coastal high hazard areas (</w:t>
      </w:r>
      <w:r w:rsidR="00490911">
        <w:rPr>
          <w:rFonts w:ascii="Arial" w:hAnsi="Arial" w:cs="Arial"/>
          <w:b/>
          <w:sz w:val="22"/>
          <w:szCs w:val="22"/>
        </w:rPr>
        <w:t>Zone V/VE</w:t>
      </w:r>
      <w:r w:rsidRPr="009D1BBF">
        <w:rPr>
          <w:rFonts w:ascii="Arial" w:hAnsi="Arial" w:cs="Arial"/>
          <w:b/>
          <w:sz w:val="22"/>
          <w:szCs w:val="22"/>
        </w:rPr>
        <w:t xml:space="preserve">) and Coastal A Zones.  </w:t>
      </w:r>
      <w:r w:rsidRPr="009D1BBF">
        <w:rPr>
          <w:rFonts w:ascii="Arial" w:hAnsi="Arial" w:cs="Arial"/>
          <w:sz w:val="22"/>
          <w:szCs w:val="22"/>
        </w:rPr>
        <w:t>Development and site improvement activities other than buildings and structures, where located in coastal high hazard areas (</w:t>
      </w:r>
      <w:r w:rsidR="00490911">
        <w:rPr>
          <w:rFonts w:ascii="Arial" w:hAnsi="Arial" w:cs="Arial"/>
          <w:sz w:val="22"/>
          <w:szCs w:val="22"/>
        </w:rPr>
        <w:t>Zone V/VE</w:t>
      </w:r>
      <w:r w:rsidRPr="009D1BBF">
        <w:rPr>
          <w:rFonts w:ascii="Arial" w:hAnsi="Arial" w:cs="Arial"/>
          <w:sz w:val="22"/>
          <w:szCs w:val="22"/>
        </w:rPr>
        <w:t xml:space="preserve">) and Coastal A Zones, shall be permitted only when authorized by appropriate federal, state or local authorities. In addition, development and site improvement activities shall be permitted when located outside the footprint of, and not structurally attached to, buildings and structures and when analyses prepared by qualified registered design professionals demonstrate no harmful diversion of floodwaters or wave runup and wave reflection that would increase damage to adjacent buildings and structures. Such development and site improvement activities include but are not limited to: </w:t>
      </w:r>
    </w:p>
    <w:p w14:paraId="1F811505" w14:textId="77777777" w:rsidR="008119C2" w:rsidRPr="009D1BBF" w:rsidRDefault="008119C2" w:rsidP="00596521">
      <w:pPr>
        <w:widowControl w:val="0"/>
        <w:numPr>
          <w:ilvl w:val="0"/>
          <w:numId w:val="14"/>
        </w:numPr>
        <w:spacing w:before="120"/>
        <w:rPr>
          <w:rFonts w:ascii="Arial" w:hAnsi="Arial" w:cs="Arial"/>
          <w:sz w:val="22"/>
          <w:szCs w:val="22"/>
        </w:rPr>
      </w:pPr>
      <w:r w:rsidRPr="009D1BBF">
        <w:rPr>
          <w:rFonts w:ascii="Arial" w:hAnsi="Arial" w:cs="Arial"/>
          <w:sz w:val="22"/>
          <w:szCs w:val="22"/>
        </w:rPr>
        <w:t>Bulkheads, seawalls, retain</w:t>
      </w:r>
      <w:r w:rsidRPr="009D1BBF">
        <w:rPr>
          <w:rFonts w:ascii="Arial" w:hAnsi="Arial" w:cs="Arial"/>
          <w:sz w:val="22"/>
          <w:szCs w:val="22"/>
        </w:rPr>
        <w:softHyphen/>
        <w:t>ing walls, revetments, and similar erosion control structures.</w:t>
      </w:r>
    </w:p>
    <w:p w14:paraId="36102C1F" w14:textId="77777777" w:rsidR="008119C2" w:rsidRPr="009D1BBF" w:rsidRDefault="008119C2" w:rsidP="00596521">
      <w:pPr>
        <w:widowControl w:val="0"/>
        <w:numPr>
          <w:ilvl w:val="0"/>
          <w:numId w:val="14"/>
        </w:numPr>
        <w:spacing w:before="120"/>
        <w:rPr>
          <w:rFonts w:ascii="Arial" w:hAnsi="Arial" w:cs="Arial"/>
          <w:sz w:val="22"/>
          <w:szCs w:val="22"/>
        </w:rPr>
      </w:pPr>
      <w:r w:rsidRPr="009D1BBF">
        <w:rPr>
          <w:rFonts w:ascii="Arial" w:hAnsi="Arial" w:cs="Arial"/>
          <w:sz w:val="22"/>
          <w:szCs w:val="22"/>
        </w:rPr>
        <w:t>Solid fences and privacy walls, and fences prone to trapping debris, unless designed and con</w:t>
      </w:r>
      <w:r w:rsidRPr="009D1BBF">
        <w:rPr>
          <w:rFonts w:ascii="Arial" w:hAnsi="Arial" w:cs="Arial"/>
          <w:sz w:val="22"/>
          <w:szCs w:val="22"/>
        </w:rPr>
        <w:softHyphen/>
        <w:t xml:space="preserve">structed to fail under flood conditions less than the base flood or otherwise function to avoid obstruction of floodwaters. </w:t>
      </w:r>
    </w:p>
    <w:p w14:paraId="6D0DB304" w14:textId="77777777" w:rsidR="00941890" w:rsidRDefault="008119C2" w:rsidP="00596521">
      <w:pPr>
        <w:widowControl w:val="0"/>
        <w:numPr>
          <w:ilvl w:val="0"/>
          <w:numId w:val="14"/>
        </w:numPr>
        <w:spacing w:before="120"/>
        <w:rPr>
          <w:rFonts w:ascii="Arial" w:hAnsi="Arial" w:cs="Arial"/>
          <w:sz w:val="22"/>
          <w:szCs w:val="22"/>
        </w:rPr>
      </w:pPr>
      <w:r w:rsidRPr="009D1BBF">
        <w:rPr>
          <w:rFonts w:ascii="Arial" w:hAnsi="Arial" w:cs="Arial"/>
          <w:sz w:val="22"/>
          <w:szCs w:val="22"/>
        </w:rPr>
        <w:t xml:space="preserve">On-site sewage treatment and disposal systems, including mound systems. </w:t>
      </w:r>
    </w:p>
    <w:p w14:paraId="5DFEEEC4" w14:textId="77777777" w:rsidR="00941890" w:rsidRDefault="008119C2" w:rsidP="00477B6E">
      <w:pPr>
        <w:pStyle w:val="Heading3"/>
      </w:pPr>
      <w:bookmarkStart w:id="13" w:name="_Toc51340612"/>
      <w:r w:rsidRPr="009D1BBF">
        <w:t xml:space="preserve">ARTICLE </w:t>
      </w:r>
      <w:r w:rsidR="00D15F18">
        <w:t>303</w:t>
      </w:r>
      <w:r w:rsidRPr="009D1BBF">
        <w:t xml:space="preserve"> MANUFACTURED HOMES</w:t>
      </w:r>
      <w:bookmarkEnd w:id="13"/>
    </w:p>
    <w:p w14:paraId="4047658D" w14:textId="7724E8AB" w:rsidR="008119C2" w:rsidRPr="009D1BBF" w:rsidRDefault="008119C2" w:rsidP="008119C2">
      <w:pPr>
        <w:tabs>
          <w:tab w:val="left" w:pos="-720"/>
          <w:tab w:val="num" w:pos="3240"/>
        </w:tabs>
        <w:suppressAutoHyphens/>
        <w:rPr>
          <w:rFonts w:ascii="Arial" w:hAnsi="Arial" w:cs="Arial"/>
          <w:bCs/>
          <w:sz w:val="22"/>
          <w:szCs w:val="22"/>
        </w:rPr>
      </w:pPr>
      <w:r w:rsidRPr="009D1BBF">
        <w:rPr>
          <w:rFonts w:ascii="Arial" w:hAnsi="Arial" w:cs="Arial"/>
          <w:b/>
          <w:sz w:val="22"/>
          <w:szCs w:val="22"/>
        </w:rPr>
        <w:t>Sec. 3</w:t>
      </w:r>
      <w:r w:rsidRPr="009D1BBF">
        <w:rPr>
          <w:rFonts w:ascii="Arial" w:hAnsi="Arial" w:cs="Arial"/>
          <w:b/>
          <w:bCs/>
          <w:sz w:val="22"/>
          <w:szCs w:val="22"/>
        </w:rPr>
        <w:t>0</w:t>
      </w:r>
      <w:r w:rsidR="00D15F18">
        <w:rPr>
          <w:rFonts w:ascii="Arial" w:hAnsi="Arial" w:cs="Arial"/>
          <w:b/>
          <w:bCs/>
          <w:sz w:val="22"/>
          <w:szCs w:val="22"/>
        </w:rPr>
        <w:t>3</w:t>
      </w:r>
      <w:r w:rsidRPr="009D1BBF">
        <w:rPr>
          <w:rFonts w:ascii="Arial" w:hAnsi="Arial" w:cs="Arial"/>
          <w:b/>
          <w:bCs/>
          <w:sz w:val="22"/>
          <w:szCs w:val="22"/>
        </w:rPr>
        <w:t>-1. – Installation, in addition.</w:t>
      </w:r>
      <w:r w:rsidRPr="009D1BBF">
        <w:rPr>
          <w:rFonts w:ascii="Arial" w:hAnsi="Arial" w:cs="Arial"/>
          <w:bCs/>
          <w:sz w:val="22"/>
          <w:szCs w:val="22"/>
        </w:rPr>
        <w:t xml:space="preserve">  In addition to the provisions for manufactured homes in Appendix G:</w:t>
      </w:r>
    </w:p>
    <w:p w14:paraId="6D411CC5" w14:textId="77777777" w:rsidR="008119C2" w:rsidRPr="00E06ED7" w:rsidRDefault="008119C2" w:rsidP="00596521">
      <w:pPr>
        <w:pStyle w:val="ListParagraph"/>
        <w:numPr>
          <w:ilvl w:val="0"/>
          <w:numId w:val="25"/>
        </w:numPr>
        <w:tabs>
          <w:tab w:val="left" w:pos="-720"/>
        </w:tabs>
        <w:suppressAutoHyphens/>
        <w:rPr>
          <w:rFonts w:ascii="Arial" w:hAnsi="Arial" w:cs="Arial"/>
          <w:bCs/>
          <w:sz w:val="22"/>
          <w:szCs w:val="22"/>
        </w:rPr>
      </w:pPr>
      <w:r w:rsidRPr="009D1BBF">
        <w:rPr>
          <w:rFonts w:ascii="Arial" w:hAnsi="Arial" w:cs="Arial"/>
          <w:bCs/>
          <w:sz w:val="22"/>
          <w:szCs w:val="22"/>
        </w:rPr>
        <w:t>A</w:t>
      </w:r>
      <w:r w:rsidRPr="00E06ED7">
        <w:rPr>
          <w:rFonts w:ascii="Arial" w:hAnsi="Arial" w:cs="Arial"/>
          <w:bCs/>
          <w:sz w:val="22"/>
          <w:szCs w:val="22"/>
        </w:rPr>
        <w:t>ll manufactured homes installed in flood hazard areas shall be installed by an installer that is licensed pursuant to the Business and Professions Code</w:t>
      </w:r>
      <w:r w:rsidRPr="00E06ED7" w:rsidDel="007D2BCA">
        <w:rPr>
          <w:rFonts w:ascii="Arial" w:hAnsi="Arial" w:cs="Arial"/>
          <w:bCs/>
          <w:sz w:val="22"/>
          <w:szCs w:val="22"/>
        </w:rPr>
        <w:t xml:space="preserve"> </w:t>
      </w:r>
      <w:r w:rsidRPr="00E06ED7">
        <w:rPr>
          <w:rFonts w:ascii="Arial" w:hAnsi="Arial" w:cs="Arial"/>
          <w:bCs/>
          <w:sz w:val="22"/>
          <w:szCs w:val="22"/>
        </w:rPr>
        <w:t xml:space="preserve">and shall comply with the requirements of the Department of Housing and Community Development (HCD) and the requirements of these regulations.  </w:t>
      </w:r>
    </w:p>
    <w:p w14:paraId="24218759" w14:textId="77777777" w:rsidR="008119C2" w:rsidRPr="00E06ED7" w:rsidRDefault="008119C2" w:rsidP="00596521">
      <w:pPr>
        <w:pStyle w:val="ListParagraph"/>
        <w:numPr>
          <w:ilvl w:val="0"/>
          <w:numId w:val="25"/>
        </w:numPr>
        <w:tabs>
          <w:tab w:val="left" w:pos="-720"/>
        </w:tabs>
        <w:suppressAutoHyphens/>
        <w:rPr>
          <w:rFonts w:ascii="Arial" w:hAnsi="Arial" w:cs="Arial"/>
          <w:bCs/>
          <w:sz w:val="22"/>
          <w:szCs w:val="22"/>
        </w:rPr>
      </w:pPr>
      <w:r w:rsidRPr="00E06ED7">
        <w:rPr>
          <w:rFonts w:ascii="Arial" w:hAnsi="Arial" w:cs="Arial"/>
          <w:bCs/>
          <w:sz w:val="22"/>
          <w:szCs w:val="22"/>
        </w:rPr>
        <w:t xml:space="preserve">In addition to permits pursuant to </w:t>
      </w:r>
      <w:r w:rsidRPr="009D1BBF">
        <w:rPr>
          <w:rFonts w:ascii="Arial" w:hAnsi="Arial" w:cs="Arial"/>
          <w:bCs/>
          <w:sz w:val="22"/>
          <w:szCs w:val="22"/>
        </w:rPr>
        <w:t>Appendix G</w:t>
      </w:r>
      <w:r w:rsidRPr="00E06ED7">
        <w:rPr>
          <w:rFonts w:ascii="Arial" w:hAnsi="Arial" w:cs="Arial"/>
          <w:bCs/>
          <w:sz w:val="22"/>
          <w:szCs w:val="22"/>
        </w:rPr>
        <w:t xml:space="preserve">, permits from the HCD are required where the HCD is the enforcement agency for installation of manufactured homes. </w:t>
      </w:r>
    </w:p>
    <w:p w14:paraId="6EF8F88A" w14:textId="77777777" w:rsidR="00941890" w:rsidRDefault="008119C2" w:rsidP="00596521">
      <w:pPr>
        <w:pStyle w:val="ListParagraph"/>
        <w:numPr>
          <w:ilvl w:val="0"/>
          <w:numId w:val="25"/>
        </w:numPr>
        <w:tabs>
          <w:tab w:val="left" w:pos="-720"/>
        </w:tabs>
        <w:suppressAutoHyphens/>
        <w:rPr>
          <w:rFonts w:ascii="Arial" w:hAnsi="Arial" w:cs="Arial"/>
          <w:bCs/>
          <w:sz w:val="22"/>
          <w:szCs w:val="22"/>
        </w:rPr>
      </w:pPr>
      <w:r w:rsidRPr="00E06ED7">
        <w:rPr>
          <w:rFonts w:ascii="Arial" w:hAnsi="Arial" w:cs="Arial"/>
          <w:bCs/>
          <w:sz w:val="22"/>
          <w:szCs w:val="22"/>
        </w:rPr>
        <w:t xml:space="preserve">Upon completion of installation and prior to the final inspection by the Floodplain Administrator, the installer shall submit certification of the elevation of the manufactured </w:t>
      </w:r>
      <w:r w:rsidRPr="00E06ED7">
        <w:rPr>
          <w:rFonts w:ascii="Arial" w:hAnsi="Arial" w:cs="Arial"/>
          <w:bCs/>
          <w:sz w:val="22"/>
          <w:szCs w:val="22"/>
        </w:rPr>
        <w:lastRenderedPageBreak/>
        <w:t>home,</w:t>
      </w:r>
      <w:r w:rsidRPr="00E06ED7">
        <w:rPr>
          <w:rFonts w:ascii="Arial" w:hAnsi="Arial" w:cs="Arial"/>
          <w:sz w:val="22"/>
          <w:szCs w:val="22"/>
        </w:rPr>
        <w:t xml:space="preserve"> prepared by a licensed land surveyor or registered civil engineer,</w:t>
      </w:r>
      <w:r w:rsidRPr="00E06ED7">
        <w:rPr>
          <w:rFonts w:ascii="Arial" w:hAnsi="Arial" w:cs="Arial"/>
          <w:bCs/>
          <w:sz w:val="22"/>
          <w:szCs w:val="22"/>
        </w:rPr>
        <w:t xml:space="preserve"> to the Floodplain Administrator.</w:t>
      </w:r>
    </w:p>
    <w:p w14:paraId="12689A3E" w14:textId="695B4F2A" w:rsidR="003A6D07" w:rsidRPr="009D1BBF" w:rsidRDefault="003A6D07" w:rsidP="003A6D07">
      <w:pPr>
        <w:tabs>
          <w:tab w:val="left" w:pos="-720"/>
        </w:tabs>
        <w:suppressAutoHyphens/>
        <w:rPr>
          <w:rFonts w:ascii="Arial" w:hAnsi="Arial" w:cs="Arial"/>
          <w:sz w:val="22"/>
          <w:szCs w:val="22"/>
        </w:rPr>
      </w:pPr>
      <w:r w:rsidRPr="009D1BBF">
        <w:rPr>
          <w:rFonts w:ascii="Arial" w:hAnsi="Arial" w:cs="Arial"/>
          <w:b/>
          <w:sz w:val="22"/>
          <w:szCs w:val="22"/>
        </w:rPr>
        <w:t>Sec. 30</w:t>
      </w:r>
      <w:r w:rsidR="00D15F18">
        <w:rPr>
          <w:rFonts w:ascii="Arial" w:hAnsi="Arial" w:cs="Arial"/>
          <w:b/>
          <w:sz w:val="22"/>
          <w:szCs w:val="22"/>
        </w:rPr>
        <w:t>3</w:t>
      </w:r>
      <w:r w:rsidRPr="009D1BBF">
        <w:rPr>
          <w:rFonts w:ascii="Arial" w:hAnsi="Arial" w:cs="Arial"/>
          <w:b/>
          <w:sz w:val="22"/>
          <w:szCs w:val="22"/>
        </w:rPr>
        <w:t>-</w:t>
      </w:r>
      <w:r w:rsidR="00D15F18">
        <w:rPr>
          <w:rFonts w:ascii="Arial" w:hAnsi="Arial" w:cs="Arial"/>
          <w:b/>
          <w:sz w:val="22"/>
          <w:szCs w:val="22"/>
        </w:rPr>
        <w:t>2</w:t>
      </w:r>
      <w:r w:rsidRPr="009D1BBF">
        <w:rPr>
          <w:rFonts w:ascii="Arial" w:hAnsi="Arial" w:cs="Arial"/>
          <w:b/>
          <w:sz w:val="22"/>
          <w:szCs w:val="22"/>
        </w:rPr>
        <w:t xml:space="preserve">. - Elevation requirement for certain existing manufactured home parks and subdivisions. </w:t>
      </w:r>
      <w:r w:rsidRPr="009D1BBF">
        <w:rPr>
          <w:rFonts w:ascii="Arial" w:hAnsi="Arial" w:cs="Arial"/>
          <w:sz w:val="22"/>
          <w:szCs w:val="22"/>
        </w:rPr>
        <w:t>Manufactured homes that are placed, replaced, or substantially improved on sites located in an existing manufactured home park or subdivision, unless on a site where substantial damage as a result of flooding has occurred, shall be elevated such that either the:</w:t>
      </w:r>
    </w:p>
    <w:p w14:paraId="51F20042" w14:textId="77777777" w:rsidR="003A6D07" w:rsidRPr="009D1BBF" w:rsidRDefault="003A6D07" w:rsidP="00596521">
      <w:pPr>
        <w:widowControl w:val="0"/>
        <w:numPr>
          <w:ilvl w:val="0"/>
          <w:numId w:val="26"/>
        </w:numPr>
        <w:tabs>
          <w:tab w:val="left" w:pos="-720"/>
          <w:tab w:val="num" w:pos="1440"/>
        </w:tabs>
        <w:suppressAutoHyphens/>
        <w:spacing w:before="120"/>
        <w:rPr>
          <w:rFonts w:ascii="Arial" w:hAnsi="Arial" w:cs="Arial"/>
          <w:sz w:val="22"/>
          <w:szCs w:val="22"/>
        </w:rPr>
      </w:pPr>
      <w:r w:rsidRPr="009D1BBF">
        <w:rPr>
          <w:rFonts w:ascii="Arial" w:hAnsi="Arial"/>
          <w:sz w:val="22"/>
        </w:rPr>
        <w:t>Lowest floor, or bottom of the lowest horizontal structural member, as applicable to the flood hazard area, is at or above the base flood elevation.</w:t>
      </w:r>
    </w:p>
    <w:p w14:paraId="73F820B7" w14:textId="77777777" w:rsidR="00941890" w:rsidRDefault="003A6D07" w:rsidP="00596521">
      <w:pPr>
        <w:widowControl w:val="0"/>
        <w:numPr>
          <w:ilvl w:val="0"/>
          <w:numId w:val="26"/>
        </w:numPr>
        <w:tabs>
          <w:tab w:val="left" w:pos="-720"/>
          <w:tab w:val="num" w:pos="1440"/>
        </w:tabs>
        <w:suppressAutoHyphens/>
        <w:spacing w:before="120"/>
        <w:rPr>
          <w:rFonts w:ascii="Arial" w:hAnsi="Arial" w:cs="Arial"/>
          <w:sz w:val="22"/>
          <w:szCs w:val="22"/>
        </w:rPr>
      </w:pPr>
      <w:r w:rsidRPr="009D1BBF">
        <w:rPr>
          <w:rFonts w:ascii="Arial" w:hAnsi="Arial"/>
          <w:sz w:val="22"/>
        </w:rPr>
        <w:t>Bottom of the frame is supported by reinforced piers or other foundation elements of at least equivalent strength that are not less than 36 inches in height above grade.</w:t>
      </w:r>
    </w:p>
    <w:p w14:paraId="23AF2903" w14:textId="77777777" w:rsidR="00941890" w:rsidRDefault="00D945B5" w:rsidP="00477B6E">
      <w:pPr>
        <w:pStyle w:val="Heading3"/>
      </w:pPr>
      <w:bookmarkStart w:id="14" w:name="_Toc51340613"/>
      <w:r>
        <w:t>ARTICLE</w:t>
      </w:r>
      <w:r w:rsidR="00FD35AC" w:rsidRPr="009D1BBF">
        <w:t xml:space="preserve"> </w:t>
      </w:r>
      <w:r w:rsidR="00B146D0">
        <w:t>304</w:t>
      </w:r>
      <w:r w:rsidR="00FD35AC" w:rsidRPr="009D1BBF">
        <w:t xml:space="preserve"> ACCESSORY STRUCTURES</w:t>
      </w:r>
      <w:bookmarkEnd w:id="14"/>
    </w:p>
    <w:p w14:paraId="3BB64D86" w14:textId="781A4AA9" w:rsidR="00FD35AC" w:rsidRPr="009D1BBF" w:rsidRDefault="00FD35AC" w:rsidP="00FD35AC">
      <w:pPr>
        <w:pStyle w:val="CommentText"/>
        <w:rPr>
          <w:sz w:val="22"/>
          <w:szCs w:val="22"/>
        </w:rPr>
      </w:pPr>
      <w:r w:rsidRPr="009D1BBF">
        <w:rPr>
          <w:b/>
          <w:sz w:val="22"/>
          <w:szCs w:val="22"/>
        </w:rPr>
        <w:t>Sec. 3</w:t>
      </w:r>
      <w:r w:rsidRPr="009D1BBF">
        <w:rPr>
          <w:b/>
          <w:bCs/>
          <w:sz w:val="22"/>
          <w:szCs w:val="22"/>
        </w:rPr>
        <w:t>0</w:t>
      </w:r>
      <w:r w:rsidR="00B146D0">
        <w:rPr>
          <w:b/>
          <w:bCs/>
          <w:sz w:val="22"/>
          <w:szCs w:val="22"/>
        </w:rPr>
        <w:t>4</w:t>
      </w:r>
      <w:r w:rsidRPr="009D1BBF">
        <w:rPr>
          <w:b/>
          <w:bCs/>
          <w:sz w:val="22"/>
          <w:szCs w:val="22"/>
        </w:rPr>
        <w:t>-</w:t>
      </w:r>
      <w:r w:rsidR="00B146D0">
        <w:rPr>
          <w:b/>
          <w:bCs/>
          <w:sz w:val="22"/>
          <w:szCs w:val="22"/>
        </w:rPr>
        <w:t>1</w:t>
      </w:r>
      <w:r w:rsidRPr="009D1BBF">
        <w:rPr>
          <w:b/>
          <w:bCs/>
          <w:sz w:val="22"/>
          <w:szCs w:val="22"/>
        </w:rPr>
        <w:t xml:space="preserve">. – Detached garages and accessory storage structures. </w:t>
      </w:r>
      <w:r w:rsidRPr="009D1BBF">
        <w:rPr>
          <w:bCs/>
          <w:sz w:val="22"/>
          <w:szCs w:val="22"/>
        </w:rPr>
        <w:t xml:space="preserve">The provision in Appendix G for garages and accessory structures shall be replaced with this section. Detached </w:t>
      </w:r>
      <w:r w:rsidRPr="009D1BBF">
        <w:rPr>
          <w:sz w:val="22"/>
          <w:szCs w:val="22"/>
        </w:rPr>
        <w:t xml:space="preserve">garages and accessory storage structures used only for parking or storage are permitted below the base flood elevation provided the garages and accessory storage structures: </w:t>
      </w:r>
    </w:p>
    <w:p w14:paraId="5BC8EABD" w14:textId="0A3C222B" w:rsidR="00FD35AC" w:rsidRPr="009D1BBF" w:rsidRDefault="00FD35AC" w:rsidP="00777A0D">
      <w:pPr>
        <w:pStyle w:val="ListParagraph"/>
        <w:widowControl w:val="0"/>
        <w:numPr>
          <w:ilvl w:val="0"/>
          <w:numId w:val="3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 xml:space="preserve">Are one story and not larger than 600 square feet in area when located in special flood hazard areas other than coastal high hazard areas.  </w:t>
      </w:r>
    </w:p>
    <w:p w14:paraId="45E2456D" w14:textId="160FE588" w:rsidR="00FD35AC" w:rsidRPr="009D1BBF" w:rsidRDefault="00FD35AC" w:rsidP="00777A0D">
      <w:pPr>
        <w:pStyle w:val="ListParagraph"/>
        <w:widowControl w:val="0"/>
        <w:numPr>
          <w:ilvl w:val="0"/>
          <w:numId w:val="3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Are not larger than 1</w:t>
      </w:r>
      <w:r w:rsidR="00490911">
        <w:rPr>
          <w:rFonts w:ascii="Arial" w:hAnsi="Arial" w:cs="Arial"/>
          <w:sz w:val="22"/>
          <w:szCs w:val="22"/>
        </w:rPr>
        <w:t>2</w:t>
      </w:r>
      <w:r w:rsidRPr="009D1BBF">
        <w:rPr>
          <w:rFonts w:ascii="Arial" w:hAnsi="Arial" w:cs="Arial"/>
          <w:sz w:val="22"/>
          <w:szCs w:val="22"/>
        </w:rPr>
        <w:t>0 sq. ft. in area when located in coastal high hazard areas (</w:t>
      </w:r>
      <w:r w:rsidR="00490911">
        <w:rPr>
          <w:rFonts w:ascii="Arial" w:hAnsi="Arial" w:cs="Arial"/>
          <w:sz w:val="22"/>
          <w:szCs w:val="22"/>
        </w:rPr>
        <w:t>Zone V/VE</w:t>
      </w:r>
      <w:r w:rsidRPr="009D1BBF">
        <w:rPr>
          <w:rFonts w:ascii="Arial" w:hAnsi="Arial" w:cs="Arial"/>
          <w:sz w:val="22"/>
          <w:szCs w:val="22"/>
        </w:rPr>
        <w:t>).</w:t>
      </w:r>
    </w:p>
    <w:p w14:paraId="148E4E9A" w14:textId="77777777" w:rsidR="00FD35AC" w:rsidRPr="009D1BBF" w:rsidRDefault="00FD35AC" w:rsidP="00777A0D">
      <w:pPr>
        <w:pStyle w:val="ListParagraph"/>
        <w:widowControl w:val="0"/>
        <w:numPr>
          <w:ilvl w:val="0"/>
          <w:numId w:val="3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 xml:space="preserve">Are anchored to resist flotation, collapse or lateral movement resulting from flood loads. </w:t>
      </w:r>
    </w:p>
    <w:p w14:paraId="326A21EB" w14:textId="77777777" w:rsidR="00FD35AC" w:rsidRPr="009D1BBF" w:rsidRDefault="00FD35AC" w:rsidP="00777A0D">
      <w:pPr>
        <w:pStyle w:val="ListParagraph"/>
        <w:widowControl w:val="0"/>
        <w:numPr>
          <w:ilvl w:val="0"/>
          <w:numId w:val="3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Have flood openings in accordance with the building code.</w:t>
      </w:r>
    </w:p>
    <w:p w14:paraId="2CA40226" w14:textId="77777777" w:rsidR="00FD35AC" w:rsidRPr="009D1BBF" w:rsidRDefault="00FD35AC" w:rsidP="00777A0D">
      <w:pPr>
        <w:pStyle w:val="ListParagraph"/>
        <w:widowControl w:val="0"/>
        <w:numPr>
          <w:ilvl w:val="0"/>
          <w:numId w:val="32"/>
        </w:numPr>
        <w:autoSpaceDE w:val="0"/>
        <w:autoSpaceDN w:val="0"/>
        <w:adjustRightInd w:val="0"/>
        <w:spacing w:before="120"/>
        <w:contextualSpacing w:val="0"/>
        <w:rPr>
          <w:rFonts w:ascii="Arial" w:hAnsi="Arial" w:cs="Arial"/>
          <w:sz w:val="22"/>
          <w:szCs w:val="22"/>
        </w:rPr>
      </w:pPr>
      <w:r w:rsidRPr="009D1BBF">
        <w:rPr>
          <w:rFonts w:ascii="Arial" w:hAnsi="Arial" w:cs="Arial"/>
          <w:sz w:val="22"/>
          <w:szCs w:val="22"/>
        </w:rPr>
        <w:t>Have flood damage-resistant materials used below the base flood elevation.</w:t>
      </w:r>
    </w:p>
    <w:p w14:paraId="4AC0BD25" w14:textId="77777777" w:rsidR="00941890" w:rsidRDefault="00FD35AC" w:rsidP="00777A0D">
      <w:pPr>
        <w:pStyle w:val="ListParagraph"/>
        <w:widowControl w:val="0"/>
        <w:numPr>
          <w:ilvl w:val="0"/>
          <w:numId w:val="32"/>
        </w:numPr>
        <w:autoSpaceDE w:val="0"/>
        <w:autoSpaceDN w:val="0"/>
        <w:adjustRightInd w:val="0"/>
        <w:spacing w:before="120"/>
        <w:contextualSpacing w:val="0"/>
        <w:rPr>
          <w:rFonts w:ascii="Arial" w:hAnsi="Arial" w:cs="Arial"/>
          <w:sz w:val="22"/>
          <w:szCs w:val="22"/>
        </w:rPr>
      </w:pPr>
      <w:r w:rsidRPr="009D1BBF">
        <w:rPr>
          <w:rFonts w:ascii="Arial" w:hAnsi="Arial" w:cs="Arial"/>
          <w:bCs/>
          <w:sz w:val="22"/>
          <w:szCs w:val="22"/>
        </w:rPr>
        <w:t>Have mechanical, plumbing and electrical systems, including plumbing fixtures, elevated to or above the base flood elevation.</w:t>
      </w:r>
    </w:p>
    <w:p w14:paraId="7A15AACC" w14:textId="77777777" w:rsidR="00941890" w:rsidRPr="00941890" w:rsidRDefault="00D067CF" w:rsidP="00477B6E">
      <w:pPr>
        <w:pStyle w:val="Heading3"/>
      </w:pPr>
      <w:bookmarkStart w:id="15" w:name="_Toc51340614"/>
      <w:r w:rsidRPr="00941890">
        <w:t>ARTICLE 30</w:t>
      </w:r>
      <w:r w:rsidR="00B146D0" w:rsidRPr="00941890">
        <w:t>5</w:t>
      </w:r>
      <w:r w:rsidRPr="00941890">
        <w:t xml:space="preserve"> FLOOD CONTROL PROJECTS</w:t>
      </w:r>
      <w:bookmarkEnd w:id="15"/>
      <w:r w:rsidRPr="00941890">
        <w:t xml:space="preserve"> </w:t>
      </w:r>
    </w:p>
    <w:p w14:paraId="68CD2915" w14:textId="77777777" w:rsidR="00941890" w:rsidRDefault="00D067CF" w:rsidP="00D067CF">
      <w:pPr>
        <w:pStyle w:val="CommentText"/>
        <w:rPr>
          <w:sz w:val="22"/>
        </w:rPr>
      </w:pPr>
      <w:r w:rsidRPr="009D1BBF">
        <w:rPr>
          <w:b/>
          <w:sz w:val="22"/>
          <w:szCs w:val="22"/>
        </w:rPr>
        <w:t>Sec. 30</w:t>
      </w:r>
      <w:r w:rsidR="00B146D0">
        <w:rPr>
          <w:b/>
          <w:sz w:val="22"/>
          <w:szCs w:val="22"/>
        </w:rPr>
        <w:t>5</w:t>
      </w:r>
      <w:r w:rsidRPr="009D1BBF">
        <w:rPr>
          <w:b/>
          <w:sz w:val="22"/>
          <w:szCs w:val="22"/>
        </w:rPr>
        <w:t xml:space="preserve">-1. - Flood </w:t>
      </w:r>
      <w:r w:rsidRPr="009D1BBF">
        <w:rPr>
          <w:b/>
          <w:sz w:val="22"/>
        </w:rPr>
        <w:t>c</w:t>
      </w:r>
      <w:r w:rsidRPr="009D1BBF">
        <w:rPr>
          <w:b/>
          <w:sz w:val="22"/>
          <w:szCs w:val="22"/>
        </w:rPr>
        <w:t xml:space="preserve">ontrol </w:t>
      </w:r>
      <w:r w:rsidRPr="009D1BBF">
        <w:rPr>
          <w:b/>
          <w:sz w:val="22"/>
        </w:rPr>
        <w:t>p</w:t>
      </w:r>
      <w:r w:rsidRPr="009D1BBF">
        <w:rPr>
          <w:b/>
          <w:sz w:val="22"/>
          <w:szCs w:val="22"/>
        </w:rPr>
        <w:t>rojects</w:t>
      </w:r>
      <w:r w:rsidRPr="009D1BBF">
        <w:rPr>
          <w:b/>
          <w:sz w:val="22"/>
        </w:rPr>
        <w:t>; general</w:t>
      </w:r>
      <w:r w:rsidRPr="009D1BBF">
        <w:rPr>
          <w:b/>
          <w:sz w:val="22"/>
          <w:szCs w:val="22"/>
        </w:rPr>
        <w:t xml:space="preserve">. </w:t>
      </w:r>
      <w:r w:rsidRPr="009D1BBF">
        <w:rPr>
          <w:sz w:val="22"/>
        </w:rPr>
        <w:t xml:space="preserve">In addition to applicable Federal, State and other local permits, a permit for floodplain development is required for construction of flood control projects. The purpose for the permit is to examine the impact on flood hazard areas, floodways, and base flood elevations shown on the FIRM.  Unless otherwise authorized by separate regulations, issuance of this permit does not address the sufficiency of the structural elements of the proposed flood control project.  </w:t>
      </w:r>
      <w:r w:rsidRPr="009D1BBF">
        <w:rPr>
          <w:sz w:val="22"/>
          <w:szCs w:val="22"/>
        </w:rPr>
        <w:t xml:space="preserve">Permits for floodplain development and building permits </w:t>
      </w:r>
      <w:r w:rsidRPr="009D1BBF">
        <w:rPr>
          <w:sz w:val="22"/>
        </w:rPr>
        <w:t xml:space="preserve">in areas affected by proposed flood control projects </w:t>
      </w:r>
      <w:r w:rsidRPr="009D1BBF">
        <w:rPr>
          <w:sz w:val="22"/>
          <w:szCs w:val="22"/>
        </w:rPr>
        <w:t xml:space="preserve">shall not be issued based on Conditional Letters of Map Revision issued by FEMA.  </w:t>
      </w:r>
    </w:p>
    <w:p w14:paraId="00C650EA" w14:textId="528C3B56" w:rsidR="00D067CF" w:rsidRPr="009D1BBF" w:rsidRDefault="00D067CF" w:rsidP="00D067CF">
      <w:pPr>
        <w:pStyle w:val="CommentText"/>
        <w:rPr>
          <w:sz w:val="22"/>
          <w:szCs w:val="22"/>
        </w:rPr>
      </w:pPr>
      <w:r w:rsidRPr="009D1BBF">
        <w:rPr>
          <w:b/>
          <w:sz w:val="22"/>
          <w:szCs w:val="22"/>
        </w:rPr>
        <w:t>Sec. 30</w:t>
      </w:r>
      <w:r w:rsidR="00B146D0">
        <w:rPr>
          <w:b/>
          <w:sz w:val="22"/>
          <w:szCs w:val="22"/>
        </w:rPr>
        <w:t>5</w:t>
      </w:r>
      <w:r w:rsidRPr="009D1BBF">
        <w:rPr>
          <w:b/>
          <w:sz w:val="22"/>
          <w:szCs w:val="22"/>
        </w:rPr>
        <w:t xml:space="preserve">-2. - Flood control projects; </w:t>
      </w:r>
      <w:r w:rsidRPr="009D1BBF">
        <w:rPr>
          <w:b/>
          <w:sz w:val="22"/>
        </w:rPr>
        <w:t>applications</w:t>
      </w:r>
      <w:r w:rsidRPr="009D1BBF">
        <w:rPr>
          <w:b/>
          <w:sz w:val="22"/>
          <w:szCs w:val="22"/>
        </w:rPr>
        <w:t xml:space="preserve">.  </w:t>
      </w:r>
      <w:r w:rsidRPr="009D1BBF">
        <w:rPr>
          <w:sz w:val="22"/>
          <w:szCs w:val="22"/>
        </w:rPr>
        <w:t>Applications for permits for flood control projects shall include documentation including but not limited to:</w:t>
      </w:r>
    </w:p>
    <w:p w14:paraId="531AC619" w14:textId="77777777" w:rsidR="00D067CF" w:rsidRPr="009D1BBF" w:rsidRDefault="00D067CF" w:rsidP="00596521">
      <w:pPr>
        <w:pStyle w:val="ListParagraph"/>
        <w:widowControl w:val="0"/>
        <w:numPr>
          <w:ilvl w:val="0"/>
          <w:numId w:val="29"/>
        </w:numPr>
        <w:spacing w:before="120"/>
        <w:contextualSpacing w:val="0"/>
        <w:rPr>
          <w:rFonts w:ascii="Arial" w:hAnsi="Arial" w:cs="Arial"/>
          <w:sz w:val="22"/>
          <w:szCs w:val="22"/>
        </w:rPr>
      </w:pPr>
      <w:r w:rsidRPr="009D1BBF">
        <w:rPr>
          <w:rFonts w:ascii="Arial" w:hAnsi="Arial" w:cs="Arial"/>
          <w:sz w:val="22"/>
          <w:szCs w:val="22"/>
        </w:rPr>
        <w:t xml:space="preserve">Site plan or document showing the existing </w:t>
      </w:r>
      <w:r w:rsidRPr="009D1BBF">
        <w:rPr>
          <w:rFonts w:ascii="Arial" w:hAnsi="Arial" w:cs="Arial"/>
          <w:sz w:val="22"/>
        </w:rPr>
        <w:t xml:space="preserve">topography and the </w:t>
      </w:r>
      <w:r w:rsidRPr="009D1BBF">
        <w:rPr>
          <w:rFonts w:ascii="Arial" w:hAnsi="Arial" w:cs="Arial"/>
          <w:sz w:val="22"/>
          <w:szCs w:val="22"/>
        </w:rPr>
        <w:t xml:space="preserve">boundaries of the flood </w:t>
      </w:r>
      <w:r w:rsidRPr="009D1BBF">
        <w:rPr>
          <w:rFonts w:ascii="Arial" w:hAnsi="Arial" w:cs="Arial"/>
          <w:sz w:val="22"/>
          <w:szCs w:val="22"/>
        </w:rPr>
        <w:lastRenderedPageBreak/>
        <w:t>hazard area</w:t>
      </w:r>
      <w:r w:rsidRPr="009D1BBF">
        <w:rPr>
          <w:rFonts w:ascii="Arial" w:hAnsi="Arial" w:cs="Arial"/>
          <w:sz w:val="22"/>
        </w:rPr>
        <w:t>s</w:t>
      </w:r>
      <w:r w:rsidRPr="009D1BBF">
        <w:rPr>
          <w:rFonts w:ascii="Arial" w:hAnsi="Arial" w:cs="Arial"/>
          <w:sz w:val="22"/>
          <w:szCs w:val="22"/>
        </w:rPr>
        <w:t>, floodway boundaries, and base flood elevations</w:t>
      </w:r>
      <w:r w:rsidRPr="009D1BBF">
        <w:rPr>
          <w:rFonts w:ascii="Arial" w:hAnsi="Arial" w:cs="Arial"/>
          <w:sz w:val="22"/>
        </w:rPr>
        <w:t xml:space="preserve"> shown on the FIRM</w:t>
      </w:r>
      <w:r w:rsidRPr="009D1BBF">
        <w:rPr>
          <w:rFonts w:ascii="Arial" w:hAnsi="Arial" w:cs="Arial"/>
          <w:sz w:val="22"/>
          <w:szCs w:val="22"/>
        </w:rPr>
        <w:t>.</w:t>
      </w:r>
    </w:p>
    <w:p w14:paraId="452E838D" w14:textId="77777777" w:rsidR="00D067CF" w:rsidRPr="009D1BBF" w:rsidRDefault="00D067CF" w:rsidP="00596521">
      <w:pPr>
        <w:pStyle w:val="ListParagraph"/>
        <w:widowControl w:val="0"/>
        <w:numPr>
          <w:ilvl w:val="0"/>
          <w:numId w:val="29"/>
        </w:numPr>
        <w:spacing w:before="120"/>
        <w:contextualSpacing w:val="0"/>
        <w:rPr>
          <w:rFonts w:ascii="Arial" w:hAnsi="Arial" w:cs="Arial"/>
          <w:sz w:val="22"/>
          <w:szCs w:val="22"/>
        </w:rPr>
      </w:pPr>
      <w:r w:rsidRPr="009D1BBF">
        <w:rPr>
          <w:rFonts w:ascii="Arial" w:hAnsi="Arial" w:cs="Arial"/>
          <w:sz w:val="22"/>
          <w:szCs w:val="22"/>
        </w:rPr>
        <w:t xml:space="preserve">Site plan or document showing </w:t>
      </w:r>
      <w:r w:rsidRPr="009D1BBF">
        <w:rPr>
          <w:rFonts w:ascii="Arial" w:hAnsi="Arial" w:cs="Arial"/>
          <w:sz w:val="22"/>
        </w:rPr>
        <w:t xml:space="preserve">the proposed topography and </w:t>
      </w:r>
      <w:r w:rsidRPr="009D1BBF">
        <w:rPr>
          <w:rFonts w:ascii="Arial" w:hAnsi="Arial" w:cs="Arial"/>
          <w:sz w:val="22"/>
          <w:szCs w:val="22"/>
        </w:rPr>
        <w:t>the proposed changes to the boundaries of the flood hazard area</w:t>
      </w:r>
      <w:r w:rsidRPr="009D1BBF">
        <w:rPr>
          <w:rFonts w:ascii="Arial" w:hAnsi="Arial" w:cs="Arial"/>
          <w:sz w:val="22"/>
        </w:rPr>
        <w:t>s</w:t>
      </w:r>
      <w:r w:rsidRPr="009D1BBF">
        <w:rPr>
          <w:rFonts w:ascii="Arial" w:hAnsi="Arial" w:cs="Arial"/>
          <w:sz w:val="22"/>
          <w:szCs w:val="22"/>
        </w:rPr>
        <w:t>, floodway boundaries, and base flood elevations.</w:t>
      </w:r>
    </w:p>
    <w:p w14:paraId="035B3FFE" w14:textId="77777777" w:rsidR="00941890" w:rsidRDefault="00D067CF" w:rsidP="00596521">
      <w:pPr>
        <w:pStyle w:val="ListParagraph"/>
        <w:widowControl w:val="0"/>
        <w:numPr>
          <w:ilvl w:val="0"/>
          <w:numId w:val="29"/>
        </w:numPr>
        <w:spacing w:before="120"/>
        <w:contextualSpacing w:val="0"/>
        <w:rPr>
          <w:rFonts w:ascii="Arial" w:hAnsi="Arial" w:cs="Arial"/>
          <w:sz w:val="22"/>
        </w:rPr>
      </w:pPr>
      <w:r w:rsidRPr="009D1BBF">
        <w:rPr>
          <w:rFonts w:ascii="Arial" w:hAnsi="Arial" w:cs="Arial"/>
          <w:sz w:val="22"/>
          <w:szCs w:val="22"/>
        </w:rPr>
        <w:t>The documentation submitted to FEMA for a Conditional Letter of Map Revision (CLOMR)</w:t>
      </w:r>
      <w:r w:rsidRPr="009D1BBF">
        <w:rPr>
          <w:rFonts w:ascii="Arial" w:hAnsi="Arial" w:cs="Arial"/>
          <w:sz w:val="22"/>
        </w:rPr>
        <w:t xml:space="preserve"> and, if issued, the Conditional Letter of Map Revision. Submittal requirements and processing fees shall be the responsibility of the applicant. A CLOMR is required when a proposed flood control project alters a floodway and increases base flood elevations more than greater than 0.00 feet, or alters a watercourse a</w:t>
      </w:r>
      <w:r w:rsidRPr="009D1BBF">
        <w:rPr>
          <w:rFonts w:ascii="Arial" w:hAnsi="Arial" w:cs="Arial"/>
          <w:sz w:val="22"/>
          <w:szCs w:val="22"/>
        </w:rPr>
        <w:t xml:space="preserve"> riverine flood hazard area for which base flood elevations are included in the Flood Insurance Study or on the FIRM and floodways have not been designated</w:t>
      </w:r>
      <w:r w:rsidRPr="009D1BBF">
        <w:rPr>
          <w:rFonts w:ascii="Arial" w:hAnsi="Arial" w:cs="Arial"/>
          <w:sz w:val="22"/>
        </w:rPr>
        <w:t xml:space="preserve"> and increases base flood elevations more than 1.0 foot.</w:t>
      </w:r>
    </w:p>
    <w:p w14:paraId="38E07D67" w14:textId="77777777" w:rsidR="00941890" w:rsidRDefault="0099443E" w:rsidP="0099443E">
      <w:pPr>
        <w:rPr>
          <w:rFonts w:ascii="Arial" w:hAnsi="Arial" w:cs="Arial"/>
          <w:b/>
          <w:sz w:val="22"/>
          <w:szCs w:val="22"/>
        </w:rPr>
      </w:pPr>
      <w:r w:rsidRPr="00933CCF">
        <w:rPr>
          <w:rFonts w:ascii="Arial" w:hAnsi="Arial" w:cs="Arial"/>
          <w:b/>
          <w:sz w:val="22"/>
          <w:szCs w:val="22"/>
        </w:rPr>
        <w:t xml:space="preserve">SECTION 3.  APPLICABILITY. </w:t>
      </w:r>
      <w:r w:rsidRPr="00933CCF">
        <w:rPr>
          <w:rFonts w:ascii="Arial" w:hAnsi="Arial" w:cs="Arial"/>
          <w:sz w:val="22"/>
          <w:szCs w:val="22"/>
        </w:rPr>
        <w:t xml:space="preserve">For the purposes of jurisdictional applicability, this ordinance shall apply in </w:t>
      </w:r>
      <w:r w:rsidRPr="00933CCF">
        <w:rPr>
          <w:rFonts w:ascii="Arial" w:hAnsi="Arial" w:cs="Arial"/>
          <w:b/>
          <w:sz w:val="22"/>
          <w:szCs w:val="22"/>
        </w:rPr>
        <w:t>{insert name of community or all unincorporated areas of the county}</w:t>
      </w:r>
      <w:r w:rsidRPr="00933CCF">
        <w:rPr>
          <w:rFonts w:ascii="Arial" w:hAnsi="Arial" w:cs="Arial"/>
          <w:sz w:val="22"/>
          <w:szCs w:val="22"/>
        </w:rPr>
        <w:t>.  This ordinance shall apply to all applications for development, including building permit applications and subdivision proposals, submitted on or after the effective date of this ordinance.</w:t>
      </w:r>
    </w:p>
    <w:p w14:paraId="5FA1FB5A" w14:textId="09B67CDA" w:rsidR="0099443E" w:rsidRPr="00933CCF" w:rsidRDefault="0099443E" w:rsidP="0099443E">
      <w:pPr>
        <w:rPr>
          <w:rFonts w:ascii="Arial" w:hAnsi="Arial" w:cs="Arial"/>
          <w:sz w:val="22"/>
          <w:szCs w:val="22"/>
        </w:rPr>
      </w:pPr>
      <w:r w:rsidRPr="00933CCF">
        <w:rPr>
          <w:rFonts w:ascii="Arial" w:hAnsi="Arial" w:cs="Arial"/>
          <w:b/>
          <w:sz w:val="22"/>
          <w:szCs w:val="22"/>
        </w:rPr>
        <w:t>SECTION 4.  INCLUSION INTO THE CODE OF ORDINANCES.</w:t>
      </w:r>
    </w:p>
    <w:p w14:paraId="3E0BB987" w14:textId="77777777" w:rsidR="00941890" w:rsidRDefault="0099443E" w:rsidP="0099443E">
      <w:pPr>
        <w:rPr>
          <w:rFonts w:ascii="Arial" w:hAnsi="Arial" w:cs="Arial"/>
          <w:sz w:val="22"/>
          <w:szCs w:val="22"/>
        </w:rPr>
      </w:pPr>
      <w:r w:rsidRPr="00933CCF">
        <w:rPr>
          <w:rFonts w:ascii="Arial" w:hAnsi="Arial" w:cs="Arial"/>
          <w:sz w:val="22"/>
          <w:szCs w:val="22"/>
        </w:rPr>
        <w:t xml:space="preserve">It is the intent of the </w:t>
      </w:r>
      <w:r w:rsidRPr="00933CCF">
        <w:rPr>
          <w:rFonts w:ascii="Arial" w:hAnsi="Arial" w:cs="Arial"/>
          <w:b/>
          <w:sz w:val="22"/>
          <w:szCs w:val="22"/>
        </w:rPr>
        <w:t>{community’s governing body}</w:t>
      </w:r>
      <w:r w:rsidRPr="00933CCF">
        <w:rPr>
          <w:rFonts w:ascii="Arial" w:hAnsi="Arial" w:cs="Arial"/>
          <w:sz w:val="22"/>
          <w:szCs w:val="22"/>
        </w:rPr>
        <w:t xml:space="preserve"> that the provisions of this ordinance shall become and be made a part of the </w:t>
      </w:r>
      <w:r w:rsidRPr="00933CCF">
        <w:rPr>
          <w:rFonts w:ascii="Arial" w:hAnsi="Arial" w:cs="Arial"/>
          <w:b/>
          <w:sz w:val="22"/>
          <w:szCs w:val="22"/>
        </w:rPr>
        <w:t>{name of community’s}</w:t>
      </w:r>
      <w:r w:rsidRPr="00933CCF">
        <w:rPr>
          <w:rFonts w:ascii="Arial" w:hAnsi="Arial" w:cs="Arial"/>
          <w:sz w:val="22"/>
          <w:szCs w:val="22"/>
        </w:rPr>
        <w:t xml:space="preserve"> Code of Ordinances, and that the sections of this ordinance may be renumbered or </w:t>
      </w:r>
      <w:proofErr w:type="spellStart"/>
      <w:r w:rsidRPr="00933CCF">
        <w:rPr>
          <w:rFonts w:ascii="Arial" w:hAnsi="Arial" w:cs="Arial"/>
          <w:sz w:val="22"/>
          <w:szCs w:val="22"/>
        </w:rPr>
        <w:t>relettered</w:t>
      </w:r>
      <w:proofErr w:type="spellEnd"/>
      <w:r w:rsidRPr="00933CCF">
        <w:rPr>
          <w:rFonts w:ascii="Arial" w:hAnsi="Arial" w:cs="Arial"/>
          <w:sz w:val="22"/>
          <w:szCs w:val="22"/>
        </w:rPr>
        <w:t xml:space="preserve"> and the word “ordinance” may be changed to “section,” “article,” “regulation,” or such other appropriate word or phrase in order to accomplish such intentions.</w:t>
      </w:r>
    </w:p>
    <w:p w14:paraId="2DFC5EDC" w14:textId="77777777" w:rsidR="00941890" w:rsidRDefault="00F321D9" w:rsidP="0082086A">
      <w:pPr>
        <w:autoSpaceDE w:val="0"/>
        <w:autoSpaceDN w:val="0"/>
        <w:adjustRightInd w:val="0"/>
        <w:rPr>
          <w:rFonts w:ascii="Arial" w:hAnsi="Arial" w:cs="Arial"/>
          <w:snapToGrid/>
          <w:sz w:val="22"/>
          <w:szCs w:val="22"/>
        </w:rPr>
      </w:pPr>
      <w:r w:rsidRPr="009D1BBF">
        <w:rPr>
          <w:rFonts w:ascii="Arial" w:hAnsi="Arial" w:cs="Arial"/>
          <w:b/>
          <w:sz w:val="22"/>
          <w:szCs w:val="22"/>
        </w:rPr>
        <w:t xml:space="preserve">SECTION </w:t>
      </w:r>
      <w:r w:rsidR="0099443E">
        <w:rPr>
          <w:rFonts w:ascii="Arial" w:hAnsi="Arial" w:cs="Arial"/>
          <w:b/>
          <w:sz w:val="22"/>
          <w:szCs w:val="22"/>
        </w:rPr>
        <w:t>5</w:t>
      </w:r>
      <w:r w:rsidR="001374E3" w:rsidRPr="009D1BBF">
        <w:rPr>
          <w:rFonts w:ascii="Arial" w:hAnsi="Arial" w:cs="Arial"/>
          <w:b/>
          <w:sz w:val="22"/>
          <w:szCs w:val="22"/>
        </w:rPr>
        <w:t xml:space="preserve">. </w:t>
      </w:r>
      <w:r w:rsidRPr="009D1BBF">
        <w:rPr>
          <w:rFonts w:ascii="Arial" w:hAnsi="Arial" w:cs="Arial"/>
          <w:b/>
          <w:sz w:val="22"/>
          <w:szCs w:val="22"/>
        </w:rPr>
        <w:t>SEVERABILITY</w:t>
      </w:r>
      <w:r w:rsidR="001374E3" w:rsidRPr="009D1BBF">
        <w:rPr>
          <w:rFonts w:ascii="Arial" w:hAnsi="Arial" w:cs="Arial"/>
          <w:b/>
          <w:sz w:val="22"/>
          <w:szCs w:val="22"/>
        </w:rPr>
        <w:t xml:space="preserve">. </w:t>
      </w:r>
      <w:r w:rsidR="009C5E6D" w:rsidRPr="009D1BBF">
        <w:rPr>
          <w:rFonts w:ascii="Arial" w:hAnsi="Arial" w:cs="Arial"/>
          <w:bCs/>
          <w:snapToGrid/>
          <w:sz w:val="22"/>
          <w:szCs w:val="22"/>
        </w:rPr>
        <w:t>Where</w:t>
      </w:r>
      <w:r w:rsidRPr="009D1BBF">
        <w:rPr>
          <w:rFonts w:ascii="Arial" w:hAnsi="Arial" w:cs="Arial"/>
          <w:snapToGrid/>
          <w:sz w:val="22"/>
          <w:szCs w:val="22"/>
        </w:rPr>
        <w:t xml:space="preserve"> any section, subsection, sentence, clause, or phrase of these regulations is, for any reason, declared by the courts to be unconstitutional or invalid, such decision shall not affect the validity of the regulations as a whole, or any part thereof, other than the part so declared. </w:t>
      </w:r>
    </w:p>
    <w:p w14:paraId="335A6C5C" w14:textId="77777777" w:rsidR="00941890" w:rsidRDefault="00F321D9" w:rsidP="0082086A">
      <w:pPr>
        <w:autoSpaceDE w:val="0"/>
        <w:autoSpaceDN w:val="0"/>
        <w:adjustRightInd w:val="0"/>
        <w:rPr>
          <w:rFonts w:ascii="Arial" w:hAnsi="Arial" w:cs="Arial"/>
          <w:b/>
          <w:snapToGrid/>
          <w:sz w:val="22"/>
          <w:szCs w:val="22"/>
        </w:rPr>
      </w:pPr>
      <w:r w:rsidRPr="009D1BBF">
        <w:rPr>
          <w:rFonts w:ascii="Arial" w:hAnsi="Arial" w:cs="Arial"/>
          <w:b/>
          <w:snapToGrid/>
          <w:sz w:val="22"/>
          <w:szCs w:val="22"/>
        </w:rPr>
        <w:t xml:space="preserve">SECTION </w:t>
      </w:r>
      <w:r w:rsidR="0099443E">
        <w:rPr>
          <w:rFonts w:ascii="Arial" w:hAnsi="Arial" w:cs="Arial"/>
          <w:b/>
          <w:snapToGrid/>
          <w:sz w:val="22"/>
          <w:szCs w:val="22"/>
        </w:rPr>
        <w:t>6</w:t>
      </w:r>
      <w:r w:rsidR="001374E3" w:rsidRPr="009D1BBF">
        <w:rPr>
          <w:rFonts w:ascii="Arial" w:hAnsi="Arial" w:cs="Arial"/>
          <w:b/>
          <w:snapToGrid/>
          <w:sz w:val="22"/>
          <w:szCs w:val="22"/>
        </w:rPr>
        <w:t xml:space="preserve">. </w:t>
      </w:r>
      <w:r w:rsidRPr="009D1BBF">
        <w:rPr>
          <w:rFonts w:ascii="Arial" w:hAnsi="Arial" w:cs="Arial"/>
          <w:b/>
          <w:snapToGrid/>
          <w:sz w:val="22"/>
          <w:szCs w:val="22"/>
        </w:rPr>
        <w:t>EFFECTIVE DATE.</w:t>
      </w:r>
      <w:r w:rsidR="00941890">
        <w:rPr>
          <w:rFonts w:ascii="Arial" w:hAnsi="Arial" w:cs="Arial"/>
          <w:b/>
          <w:snapToGrid/>
          <w:sz w:val="22"/>
          <w:szCs w:val="22"/>
        </w:rPr>
        <w:t xml:space="preserve"> </w:t>
      </w:r>
      <w:r w:rsidRPr="009D1BBF">
        <w:rPr>
          <w:rFonts w:ascii="Arial" w:hAnsi="Arial" w:cs="Arial"/>
          <w:snapToGrid/>
          <w:sz w:val="22"/>
          <w:szCs w:val="22"/>
        </w:rPr>
        <w:t xml:space="preserve">This ordinance shall take effect on </w:t>
      </w:r>
      <w:r w:rsidRPr="009D1BBF">
        <w:rPr>
          <w:rFonts w:ascii="Arial" w:hAnsi="Arial" w:cs="Arial"/>
          <w:b/>
          <w:snapToGrid/>
          <w:sz w:val="22"/>
          <w:szCs w:val="22"/>
        </w:rPr>
        <w:t>{insert date}.</w:t>
      </w:r>
    </w:p>
    <w:p w14:paraId="4D10601C" w14:textId="7F2D2327" w:rsidR="00477B6E" w:rsidRPr="006C4F41" w:rsidRDefault="00F321D9" w:rsidP="006C4F41">
      <w:pPr>
        <w:rPr>
          <w:rFonts w:ascii="Arial" w:hAnsi="Arial" w:cs="Arial"/>
          <w:i/>
          <w:iCs/>
          <w:sz w:val="22"/>
          <w:szCs w:val="22"/>
        </w:rPr>
      </w:pPr>
      <w:r w:rsidRPr="00941890">
        <w:rPr>
          <w:rFonts w:ascii="Arial" w:hAnsi="Arial" w:cs="Arial"/>
          <w:i/>
          <w:iCs/>
          <w:sz w:val="22"/>
          <w:szCs w:val="22"/>
        </w:rPr>
        <w:t>[Jurisdiction to add signature blocks.]</w:t>
      </w:r>
    </w:p>
    <w:sectPr w:rsidR="00477B6E" w:rsidRPr="006C4F41" w:rsidSect="00E86A82">
      <w:footerReference w:type="even" r:id="rId14"/>
      <w:footerReference w:type="default" r:id="rId15"/>
      <w:endnotePr>
        <w:numFmt w:val="decimal"/>
      </w:endnotePr>
      <w:pgSz w:w="12240" w:h="15840" w:code="1"/>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E141" w14:textId="77777777" w:rsidR="00B23779" w:rsidRDefault="00B23779" w:rsidP="00CE3C88">
      <w:pPr>
        <w:spacing w:line="20" w:lineRule="exact"/>
        <w:rPr>
          <w:sz w:val="24"/>
        </w:rPr>
      </w:pPr>
    </w:p>
  </w:endnote>
  <w:endnote w:type="continuationSeparator" w:id="0">
    <w:p w14:paraId="60CAC63D" w14:textId="77777777" w:rsidR="00B23779" w:rsidRDefault="00B23779">
      <w:r>
        <w:rPr>
          <w:sz w:val="24"/>
        </w:rPr>
        <w:t xml:space="preserve"> </w:t>
      </w:r>
    </w:p>
  </w:endnote>
  <w:endnote w:type="continuationNotice" w:id="1">
    <w:p w14:paraId="264F0913" w14:textId="77777777" w:rsidR="00B23779" w:rsidRDefault="00B237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566E" w14:textId="77777777" w:rsidR="00941890" w:rsidRDefault="00BF1F8D" w:rsidP="00144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ABFF89" w14:textId="48F5D536" w:rsidR="00BF1F8D" w:rsidRDefault="00BF1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5178" w14:textId="0D41C41E" w:rsidR="00BF1F8D" w:rsidRPr="006C4F41" w:rsidRDefault="00BF1F8D" w:rsidP="0083759F">
    <w:pPr>
      <w:rPr>
        <w:rFonts w:ascii="Arial" w:hAnsi="Arial" w:cs="Arial"/>
      </w:rPr>
    </w:pPr>
    <w:r w:rsidRPr="006C4F41">
      <w:rPr>
        <w:rFonts w:ascii="Arial" w:hAnsi="Arial" w:cs="Arial"/>
      </w:rPr>
      <w:t>California Model Ordinance (with Appendix G) for All Communities (</w:t>
    </w:r>
    <w:r w:rsidR="00312619" w:rsidRPr="006C4F41">
      <w:rPr>
        <w:rFonts w:ascii="Arial" w:hAnsi="Arial" w:cs="Arial"/>
      </w:rPr>
      <w:t xml:space="preserve">August </w:t>
    </w:r>
    <w:r w:rsidRPr="006C4F41">
      <w:rPr>
        <w:rFonts w:ascii="Arial" w:hAnsi="Arial" w:cs="Arial"/>
      </w:rPr>
      <w:t>2020)</w:t>
    </w:r>
    <w:r w:rsidRPr="006C4F41">
      <w:rPr>
        <w:rFonts w:ascii="Arial" w:hAnsi="Arial" w:cs="Arial"/>
      </w:rPr>
      <w:tab/>
    </w:r>
    <w:r w:rsidRPr="006C4F41">
      <w:rPr>
        <w:rFonts w:ascii="Arial" w:hAnsi="Arial" w:cs="Arial"/>
      </w:rPr>
      <w:tab/>
    </w:r>
    <w:r w:rsidRPr="006C4F41">
      <w:rPr>
        <w:rFonts w:ascii="Arial" w:hAnsi="Arial" w:cs="Arial"/>
      </w:rPr>
      <w:tab/>
    </w:r>
    <w:r w:rsidRPr="006C4F41">
      <w:rPr>
        <w:rStyle w:val="PageNumber"/>
        <w:rFonts w:ascii="Arial" w:hAnsi="Arial" w:cs="Arial"/>
      </w:rPr>
      <w:fldChar w:fldCharType="begin"/>
    </w:r>
    <w:r w:rsidRPr="006C4F41">
      <w:rPr>
        <w:rStyle w:val="PageNumber"/>
        <w:rFonts w:ascii="Arial" w:hAnsi="Arial" w:cs="Arial"/>
      </w:rPr>
      <w:instrText xml:space="preserve"> PAGE </w:instrText>
    </w:r>
    <w:r w:rsidRPr="006C4F41">
      <w:rPr>
        <w:rStyle w:val="PageNumber"/>
        <w:rFonts w:ascii="Arial" w:hAnsi="Arial" w:cs="Arial"/>
      </w:rPr>
      <w:fldChar w:fldCharType="separate"/>
    </w:r>
    <w:r w:rsidR="00490911" w:rsidRPr="006C4F41">
      <w:rPr>
        <w:rStyle w:val="PageNumber"/>
        <w:rFonts w:ascii="Arial" w:hAnsi="Arial" w:cs="Arial"/>
        <w:noProof/>
      </w:rPr>
      <w:t>15</w:t>
    </w:r>
    <w:r w:rsidRPr="006C4F4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C4A7A" w14:textId="77777777" w:rsidR="00B23779" w:rsidRDefault="00B23779">
      <w:r>
        <w:rPr>
          <w:sz w:val="24"/>
        </w:rPr>
        <w:separator/>
      </w:r>
    </w:p>
  </w:footnote>
  <w:footnote w:type="continuationSeparator" w:id="0">
    <w:p w14:paraId="3E40DA96" w14:textId="77777777" w:rsidR="00B23779" w:rsidRDefault="00B23779">
      <w:r>
        <w:continuationSeparator/>
      </w:r>
    </w:p>
  </w:footnote>
  <w:footnote w:type="continuationNotice" w:id="1">
    <w:p w14:paraId="1E0A93A1" w14:textId="77777777" w:rsidR="00B23779" w:rsidRDefault="00B237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03866599"/>
    <w:multiLevelType w:val="hybridMultilevel"/>
    <w:tmpl w:val="EAC4F602"/>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86D8B"/>
    <w:multiLevelType w:val="hybridMultilevel"/>
    <w:tmpl w:val="9B0CC01E"/>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A61449"/>
    <w:multiLevelType w:val="hybridMultilevel"/>
    <w:tmpl w:val="E362C91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D161D"/>
    <w:multiLevelType w:val="hybridMultilevel"/>
    <w:tmpl w:val="0E24EC96"/>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D694A"/>
    <w:multiLevelType w:val="hybridMultilevel"/>
    <w:tmpl w:val="0688CFA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DA0758"/>
    <w:multiLevelType w:val="hybridMultilevel"/>
    <w:tmpl w:val="ECEE26D4"/>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576F8"/>
    <w:multiLevelType w:val="hybridMultilevel"/>
    <w:tmpl w:val="A52ACCA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25BAA"/>
    <w:multiLevelType w:val="hybridMultilevel"/>
    <w:tmpl w:val="C3F62CE8"/>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E1AB8"/>
    <w:multiLevelType w:val="hybridMultilevel"/>
    <w:tmpl w:val="EFE60C2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D2680"/>
    <w:multiLevelType w:val="hybridMultilevel"/>
    <w:tmpl w:val="52727400"/>
    <w:lvl w:ilvl="0" w:tplc="25661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04889"/>
    <w:multiLevelType w:val="hybridMultilevel"/>
    <w:tmpl w:val="CBD2EF2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E41D8"/>
    <w:multiLevelType w:val="hybridMultilevel"/>
    <w:tmpl w:val="0E4260C0"/>
    <w:lvl w:ilvl="0" w:tplc="01543C88">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096171E"/>
    <w:multiLevelType w:val="hybridMultilevel"/>
    <w:tmpl w:val="3EAA53BE"/>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075EB"/>
    <w:multiLevelType w:val="hybridMultilevel"/>
    <w:tmpl w:val="286406D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852E6"/>
    <w:multiLevelType w:val="hybridMultilevel"/>
    <w:tmpl w:val="F4A4E93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6814AA"/>
    <w:multiLevelType w:val="hybridMultilevel"/>
    <w:tmpl w:val="158881E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2C27D2"/>
    <w:multiLevelType w:val="hybridMultilevel"/>
    <w:tmpl w:val="99AA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822F9"/>
    <w:multiLevelType w:val="hybridMultilevel"/>
    <w:tmpl w:val="BE94D91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B0DD5"/>
    <w:multiLevelType w:val="hybridMultilevel"/>
    <w:tmpl w:val="ECEE26D4"/>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17DE7"/>
    <w:multiLevelType w:val="hybridMultilevel"/>
    <w:tmpl w:val="AC245AA4"/>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F49D4"/>
    <w:multiLevelType w:val="hybridMultilevel"/>
    <w:tmpl w:val="2518771A"/>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565FEA"/>
    <w:multiLevelType w:val="hybridMultilevel"/>
    <w:tmpl w:val="9CA28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B5EAB"/>
    <w:multiLevelType w:val="hybridMultilevel"/>
    <w:tmpl w:val="FD0EA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3D021B"/>
    <w:multiLevelType w:val="hybridMultilevel"/>
    <w:tmpl w:val="03040648"/>
    <w:lvl w:ilvl="0" w:tplc="662E6E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D1D5E"/>
    <w:multiLevelType w:val="hybridMultilevel"/>
    <w:tmpl w:val="A0D6DC28"/>
    <w:lvl w:ilvl="0" w:tplc="4606C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3"/>
  </w:num>
  <w:num w:numId="3">
    <w:abstractNumId w:val="14"/>
  </w:num>
  <w:num w:numId="4">
    <w:abstractNumId w:val="2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19"/>
  </w:num>
  <w:num w:numId="17">
    <w:abstractNumId w:val="30"/>
  </w:num>
  <w:num w:numId="18">
    <w:abstractNumId w:val="29"/>
  </w:num>
  <w:num w:numId="19">
    <w:abstractNumId w:val="16"/>
  </w:num>
  <w:num w:numId="20">
    <w:abstractNumId w:val="20"/>
  </w:num>
  <w:num w:numId="21">
    <w:abstractNumId w:val="28"/>
  </w:num>
  <w:num w:numId="22">
    <w:abstractNumId w:val="9"/>
  </w:num>
  <w:num w:numId="23">
    <w:abstractNumId w:val="18"/>
  </w:num>
  <w:num w:numId="24">
    <w:abstractNumId w:val="17"/>
  </w:num>
  <w:num w:numId="25">
    <w:abstractNumId w:val="11"/>
  </w:num>
  <w:num w:numId="26">
    <w:abstractNumId w:val="24"/>
  </w:num>
  <w:num w:numId="27">
    <w:abstractNumId w:val="26"/>
  </w:num>
  <w:num w:numId="28">
    <w:abstractNumId w:val="15"/>
  </w:num>
  <w:num w:numId="29">
    <w:abstractNumId w:val="22"/>
  </w:num>
  <w:num w:numId="30">
    <w:abstractNumId w:val="12"/>
  </w:num>
  <w:num w:numId="31">
    <w:abstractNumId w:val="25"/>
  </w:num>
  <w:num w:numId="32">
    <w:abstractNumId w:val="3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D3"/>
    <w:rsid w:val="000021D3"/>
    <w:rsid w:val="00002605"/>
    <w:rsid w:val="00003080"/>
    <w:rsid w:val="0000420C"/>
    <w:rsid w:val="0000435B"/>
    <w:rsid w:val="00005B11"/>
    <w:rsid w:val="00005C2E"/>
    <w:rsid w:val="0000602D"/>
    <w:rsid w:val="00006ABA"/>
    <w:rsid w:val="00007990"/>
    <w:rsid w:val="00007F3D"/>
    <w:rsid w:val="00010C1C"/>
    <w:rsid w:val="000115FB"/>
    <w:rsid w:val="00011692"/>
    <w:rsid w:val="00012A8F"/>
    <w:rsid w:val="00012D08"/>
    <w:rsid w:val="000140EB"/>
    <w:rsid w:val="00014553"/>
    <w:rsid w:val="000145FE"/>
    <w:rsid w:val="00014ADF"/>
    <w:rsid w:val="000159D9"/>
    <w:rsid w:val="00016840"/>
    <w:rsid w:val="00016D06"/>
    <w:rsid w:val="000173D8"/>
    <w:rsid w:val="0001784B"/>
    <w:rsid w:val="00017E58"/>
    <w:rsid w:val="00021574"/>
    <w:rsid w:val="00021A6E"/>
    <w:rsid w:val="000231AF"/>
    <w:rsid w:val="000236A3"/>
    <w:rsid w:val="00023958"/>
    <w:rsid w:val="00025020"/>
    <w:rsid w:val="000259B1"/>
    <w:rsid w:val="00026242"/>
    <w:rsid w:val="00026FAA"/>
    <w:rsid w:val="00031497"/>
    <w:rsid w:val="00033330"/>
    <w:rsid w:val="00033B33"/>
    <w:rsid w:val="000348ED"/>
    <w:rsid w:val="000355FE"/>
    <w:rsid w:val="00036B8D"/>
    <w:rsid w:val="00040448"/>
    <w:rsid w:val="00040C6C"/>
    <w:rsid w:val="000429A7"/>
    <w:rsid w:val="00043401"/>
    <w:rsid w:val="000436DF"/>
    <w:rsid w:val="000447A7"/>
    <w:rsid w:val="00045775"/>
    <w:rsid w:val="00045D7B"/>
    <w:rsid w:val="000465E4"/>
    <w:rsid w:val="000468C5"/>
    <w:rsid w:val="00046B55"/>
    <w:rsid w:val="00047955"/>
    <w:rsid w:val="00047DF1"/>
    <w:rsid w:val="00050124"/>
    <w:rsid w:val="00050759"/>
    <w:rsid w:val="00050957"/>
    <w:rsid w:val="00050D5C"/>
    <w:rsid w:val="00051114"/>
    <w:rsid w:val="00052F3D"/>
    <w:rsid w:val="00053547"/>
    <w:rsid w:val="00053835"/>
    <w:rsid w:val="00055B7C"/>
    <w:rsid w:val="00056FEB"/>
    <w:rsid w:val="00057259"/>
    <w:rsid w:val="00057778"/>
    <w:rsid w:val="00057EC2"/>
    <w:rsid w:val="000605E4"/>
    <w:rsid w:val="000608C2"/>
    <w:rsid w:val="000609FE"/>
    <w:rsid w:val="00060BC2"/>
    <w:rsid w:val="00060EA1"/>
    <w:rsid w:val="00061166"/>
    <w:rsid w:val="00062A2C"/>
    <w:rsid w:val="0006383E"/>
    <w:rsid w:val="00064437"/>
    <w:rsid w:val="00064623"/>
    <w:rsid w:val="00064852"/>
    <w:rsid w:val="00065762"/>
    <w:rsid w:val="00066161"/>
    <w:rsid w:val="000665A9"/>
    <w:rsid w:val="00066C68"/>
    <w:rsid w:val="00067270"/>
    <w:rsid w:val="0006742F"/>
    <w:rsid w:val="00067529"/>
    <w:rsid w:val="00067816"/>
    <w:rsid w:val="00067A11"/>
    <w:rsid w:val="0007026D"/>
    <w:rsid w:val="000702C3"/>
    <w:rsid w:val="00071F30"/>
    <w:rsid w:val="00073F28"/>
    <w:rsid w:val="00073F56"/>
    <w:rsid w:val="000744CB"/>
    <w:rsid w:val="000746A6"/>
    <w:rsid w:val="00074898"/>
    <w:rsid w:val="000766ED"/>
    <w:rsid w:val="00076DCC"/>
    <w:rsid w:val="00080122"/>
    <w:rsid w:val="00082940"/>
    <w:rsid w:val="00082DE6"/>
    <w:rsid w:val="00082E9E"/>
    <w:rsid w:val="00083438"/>
    <w:rsid w:val="00084417"/>
    <w:rsid w:val="0008649A"/>
    <w:rsid w:val="0008738F"/>
    <w:rsid w:val="00087D5F"/>
    <w:rsid w:val="00090581"/>
    <w:rsid w:val="0009129F"/>
    <w:rsid w:val="000924C3"/>
    <w:rsid w:val="00093781"/>
    <w:rsid w:val="00097554"/>
    <w:rsid w:val="0009796E"/>
    <w:rsid w:val="00097B56"/>
    <w:rsid w:val="000A17C8"/>
    <w:rsid w:val="000A1DEC"/>
    <w:rsid w:val="000A1F7D"/>
    <w:rsid w:val="000A2A90"/>
    <w:rsid w:val="000A2B0C"/>
    <w:rsid w:val="000A3F66"/>
    <w:rsid w:val="000A6318"/>
    <w:rsid w:val="000A6698"/>
    <w:rsid w:val="000A6BDA"/>
    <w:rsid w:val="000A7264"/>
    <w:rsid w:val="000A7B13"/>
    <w:rsid w:val="000A7D39"/>
    <w:rsid w:val="000B0107"/>
    <w:rsid w:val="000B013F"/>
    <w:rsid w:val="000B0480"/>
    <w:rsid w:val="000B0EC6"/>
    <w:rsid w:val="000B1498"/>
    <w:rsid w:val="000B2776"/>
    <w:rsid w:val="000B32A7"/>
    <w:rsid w:val="000B38A3"/>
    <w:rsid w:val="000B39FE"/>
    <w:rsid w:val="000B3ADB"/>
    <w:rsid w:val="000B4505"/>
    <w:rsid w:val="000B4FFD"/>
    <w:rsid w:val="000B6F97"/>
    <w:rsid w:val="000B7300"/>
    <w:rsid w:val="000C0C9C"/>
    <w:rsid w:val="000C1BA9"/>
    <w:rsid w:val="000C2AA8"/>
    <w:rsid w:val="000C2FB0"/>
    <w:rsid w:val="000C314B"/>
    <w:rsid w:val="000C4166"/>
    <w:rsid w:val="000C45BD"/>
    <w:rsid w:val="000C4801"/>
    <w:rsid w:val="000C4F5B"/>
    <w:rsid w:val="000C50A4"/>
    <w:rsid w:val="000C50E2"/>
    <w:rsid w:val="000C617D"/>
    <w:rsid w:val="000C61D4"/>
    <w:rsid w:val="000D02B7"/>
    <w:rsid w:val="000D047C"/>
    <w:rsid w:val="000D1682"/>
    <w:rsid w:val="000D2036"/>
    <w:rsid w:val="000D2AFF"/>
    <w:rsid w:val="000D34B5"/>
    <w:rsid w:val="000D6D9E"/>
    <w:rsid w:val="000D754A"/>
    <w:rsid w:val="000D7F53"/>
    <w:rsid w:val="000E0C74"/>
    <w:rsid w:val="000E389A"/>
    <w:rsid w:val="000E3DD7"/>
    <w:rsid w:val="000E477D"/>
    <w:rsid w:val="000E5C58"/>
    <w:rsid w:val="000E620C"/>
    <w:rsid w:val="000E7964"/>
    <w:rsid w:val="000E7CCD"/>
    <w:rsid w:val="000F008A"/>
    <w:rsid w:val="000F0CFA"/>
    <w:rsid w:val="000F2DEA"/>
    <w:rsid w:val="000F3C32"/>
    <w:rsid w:val="000F3C7A"/>
    <w:rsid w:val="000F5350"/>
    <w:rsid w:val="000F580D"/>
    <w:rsid w:val="000F5DFB"/>
    <w:rsid w:val="000F65FD"/>
    <w:rsid w:val="000F6DD5"/>
    <w:rsid w:val="001003AC"/>
    <w:rsid w:val="001003C4"/>
    <w:rsid w:val="00102264"/>
    <w:rsid w:val="001025CB"/>
    <w:rsid w:val="001031E2"/>
    <w:rsid w:val="00103447"/>
    <w:rsid w:val="00103815"/>
    <w:rsid w:val="001051E7"/>
    <w:rsid w:val="001061BE"/>
    <w:rsid w:val="001069CE"/>
    <w:rsid w:val="001072CB"/>
    <w:rsid w:val="001077AB"/>
    <w:rsid w:val="001102D2"/>
    <w:rsid w:val="001129F6"/>
    <w:rsid w:val="00114958"/>
    <w:rsid w:val="00115113"/>
    <w:rsid w:val="00116B8E"/>
    <w:rsid w:val="00117406"/>
    <w:rsid w:val="00117835"/>
    <w:rsid w:val="001206F5"/>
    <w:rsid w:val="00121289"/>
    <w:rsid w:val="001212D7"/>
    <w:rsid w:val="001215CC"/>
    <w:rsid w:val="00121771"/>
    <w:rsid w:val="001234B7"/>
    <w:rsid w:val="00123527"/>
    <w:rsid w:val="00123655"/>
    <w:rsid w:val="0012517D"/>
    <w:rsid w:val="0012523B"/>
    <w:rsid w:val="001264E0"/>
    <w:rsid w:val="0012790E"/>
    <w:rsid w:val="00127C39"/>
    <w:rsid w:val="00130597"/>
    <w:rsid w:val="00131310"/>
    <w:rsid w:val="0013178C"/>
    <w:rsid w:val="001331CC"/>
    <w:rsid w:val="00133442"/>
    <w:rsid w:val="00134116"/>
    <w:rsid w:val="00135348"/>
    <w:rsid w:val="00135D84"/>
    <w:rsid w:val="00136122"/>
    <w:rsid w:val="001374E3"/>
    <w:rsid w:val="001375FC"/>
    <w:rsid w:val="00137998"/>
    <w:rsid w:val="00140A6F"/>
    <w:rsid w:val="00142B8D"/>
    <w:rsid w:val="00142F93"/>
    <w:rsid w:val="00144A42"/>
    <w:rsid w:val="00144F2A"/>
    <w:rsid w:val="0014768F"/>
    <w:rsid w:val="00150A0A"/>
    <w:rsid w:val="00151863"/>
    <w:rsid w:val="00151AC4"/>
    <w:rsid w:val="0015202F"/>
    <w:rsid w:val="00152611"/>
    <w:rsid w:val="00152733"/>
    <w:rsid w:val="00152BCC"/>
    <w:rsid w:val="00152C68"/>
    <w:rsid w:val="001532D5"/>
    <w:rsid w:val="001541E3"/>
    <w:rsid w:val="00154614"/>
    <w:rsid w:val="00155344"/>
    <w:rsid w:val="00157254"/>
    <w:rsid w:val="00157F20"/>
    <w:rsid w:val="0016014D"/>
    <w:rsid w:val="0016079A"/>
    <w:rsid w:val="0016260D"/>
    <w:rsid w:val="001636AB"/>
    <w:rsid w:val="001659CB"/>
    <w:rsid w:val="00165C60"/>
    <w:rsid w:val="00166516"/>
    <w:rsid w:val="00170058"/>
    <w:rsid w:val="00170746"/>
    <w:rsid w:val="0017132D"/>
    <w:rsid w:val="00171B54"/>
    <w:rsid w:val="00172D2A"/>
    <w:rsid w:val="00173F74"/>
    <w:rsid w:val="00174F7A"/>
    <w:rsid w:val="00175A6D"/>
    <w:rsid w:val="00175B22"/>
    <w:rsid w:val="00175EAF"/>
    <w:rsid w:val="001766F4"/>
    <w:rsid w:val="001775D0"/>
    <w:rsid w:val="0017785F"/>
    <w:rsid w:val="001800F3"/>
    <w:rsid w:val="001802E0"/>
    <w:rsid w:val="001815C2"/>
    <w:rsid w:val="00181C0F"/>
    <w:rsid w:val="00181C54"/>
    <w:rsid w:val="001826E2"/>
    <w:rsid w:val="0018293C"/>
    <w:rsid w:val="00183851"/>
    <w:rsid w:val="001867F3"/>
    <w:rsid w:val="00187FB0"/>
    <w:rsid w:val="001903C8"/>
    <w:rsid w:val="00191A15"/>
    <w:rsid w:val="00191F2A"/>
    <w:rsid w:val="001924C5"/>
    <w:rsid w:val="001925FD"/>
    <w:rsid w:val="0019281D"/>
    <w:rsid w:val="00192C87"/>
    <w:rsid w:val="00192E4B"/>
    <w:rsid w:val="001937A8"/>
    <w:rsid w:val="00194422"/>
    <w:rsid w:val="00194599"/>
    <w:rsid w:val="00194D1A"/>
    <w:rsid w:val="00195248"/>
    <w:rsid w:val="0019627A"/>
    <w:rsid w:val="001963E1"/>
    <w:rsid w:val="001972F9"/>
    <w:rsid w:val="00197E58"/>
    <w:rsid w:val="001A066A"/>
    <w:rsid w:val="001A11DD"/>
    <w:rsid w:val="001A16A2"/>
    <w:rsid w:val="001A1E6D"/>
    <w:rsid w:val="001A2371"/>
    <w:rsid w:val="001A3460"/>
    <w:rsid w:val="001A3F2E"/>
    <w:rsid w:val="001A400F"/>
    <w:rsid w:val="001A4AAD"/>
    <w:rsid w:val="001A4BA9"/>
    <w:rsid w:val="001A55AF"/>
    <w:rsid w:val="001A5DBB"/>
    <w:rsid w:val="001A5E82"/>
    <w:rsid w:val="001A5EC9"/>
    <w:rsid w:val="001A6651"/>
    <w:rsid w:val="001A68C0"/>
    <w:rsid w:val="001A6B48"/>
    <w:rsid w:val="001B036D"/>
    <w:rsid w:val="001B2FE9"/>
    <w:rsid w:val="001B3349"/>
    <w:rsid w:val="001B37A9"/>
    <w:rsid w:val="001B3FB9"/>
    <w:rsid w:val="001B4A11"/>
    <w:rsid w:val="001B4AED"/>
    <w:rsid w:val="001B4B81"/>
    <w:rsid w:val="001B4BAE"/>
    <w:rsid w:val="001B4C5D"/>
    <w:rsid w:val="001B6B84"/>
    <w:rsid w:val="001B6C21"/>
    <w:rsid w:val="001B6CD8"/>
    <w:rsid w:val="001B6FF1"/>
    <w:rsid w:val="001C0185"/>
    <w:rsid w:val="001C151A"/>
    <w:rsid w:val="001C1C42"/>
    <w:rsid w:val="001C1CBD"/>
    <w:rsid w:val="001C224B"/>
    <w:rsid w:val="001C2B1D"/>
    <w:rsid w:val="001C3620"/>
    <w:rsid w:val="001C5412"/>
    <w:rsid w:val="001C5E5F"/>
    <w:rsid w:val="001C78D3"/>
    <w:rsid w:val="001C7C70"/>
    <w:rsid w:val="001D021E"/>
    <w:rsid w:val="001D08B1"/>
    <w:rsid w:val="001D1A88"/>
    <w:rsid w:val="001D3C2C"/>
    <w:rsid w:val="001D4493"/>
    <w:rsid w:val="001D5377"/>
    <w:rsid w:val="001D541E"/>
    <w:rsid w:val="001D728E"/>
    <w:rsid w:val="001D7865"/>
    <w:rsid w:val="001D7C01"/>
    <w:rsid w:val="001E0AFD"/>
    <w:rsid w:val="001E0F17"/>
    <w:rsid w:val="001E26A4"/>
    <w:rsid w:val="001E281B"/>
    <w:rsid w:val="001E2C31"/>
    <w:rsid w:val="001E310D"/>
    <w:rsid w:val="001E3A35"/>
    <w:rsid w:val="001E4CCA"/>
    <w:rsid w:val="001E4E6F"/>
    <w:rsid w:val="001E57B7"/>
    <w:rsid w:val="001E584D"/>
    <w:rsid w:val="001E5B41"/>
    <w:rsid w:val="001E7BAF"/>
    <w:rsid w:val="001F1098"/>
    <w:rsid w:val="001F18CE"/>
    <w:rsid w:val="001F3A52"/>
    <w:rsid w:val="001F4089"/>
    <w:rsid w:val="001F47CA"/>
    <w:rsid w:val="001F49D9"/>
    <w:rsid w:val="001F563D"/>
    <w:rsid w:val="00200705"/>
    <w:rsid w:val="00201115"/>
    <w:rsid w:val="00201321"/>
    <w:rsid w:val="00201944"/>
    <w:rsid w:val="002031A1"/>
    <w:rsid w:val="00205334"/>
    <w:rsid w:val="002069D3"/>
    <w:rsid w:val="002073EA"/>
    <w:rsid w:val="002079BF"/>
    <w:rsid w:val="00207BB9"/>
    <w:rsid w:val="00210A1F"/>
    <w:rsid w:val="0021227E"/>
    <w:rsid w:val="00212ED4"/>
    <w:rsid w:val="002134EE"/>
    <w:rsid w:val="00213770"/>
    <w:rsid w:val="00215C07"/>
    <w:rsid w:val="002162A0"/>
    <w:rsid w:val="002174F2"/>
    <w:rsid w:val="0022079A"/>
    <w:rsid w:val="002208C1"/>
    <w:rsid w:val="00221254"/>
    <w:rsid w:val="002220A6"/>
    <w:rsid w:val="00222A87"/>
    <w:rsid w:val="00223E61"/>
    <w:rsid w:val="00225417"/>
    <w:rsid w:val="002266E5"/>
    <w:rsid w:val="00231049"/>
    <w:rsid w:val="00232258"/>
    <w:rsid w:val="0023243D"/>
    <w:rsid w:val="00232624"/>
    <w:rsid w:val="00232DD0"/>
    <w:rsid w:val="0023436C"/>
    <w:rsid w:val="00234CA1"/>
    <w:rsid w:val="002356D7"/>
    <w:rsid w:val="00235B42"/>
    <w:rsid w:val="00236944"/>
    <w:rsid w:val="00240A28"/>
    <w:rsid w:val="00240DAD"/>
    <w:rsid w:val="00241073"/>
    <w:rsid w:val="00241166"/>
    <w:rsid w:val="00241601"/>
    <w:rsid w:val="0024364B"/>
    <w:rsid w:val="00243EA4"/>
    <w:rsid w:val="0024400B"/>
    <w:rsid w:val="0024516E"/>
    <w:rsid w:val="0024521A"/>
    <w:rsid w:val="002455DF"/>
    <w:rsid w:val="002458AE"/>
    <w:rsid w:val="00245C47"/>
    <w:rsid w:val="00246038"/>
    <w:rsid w:val="002474B8"/>
    <w:rsid w:val="002502FE"/>
    <w:rsid w:val="00250357"/>
    <w:rsid w:val="0025121A"/>
    <w:rsid w:val="00251442"/>
    <w:rsid w:val="00251482"/>
    <w:rsid w:val="00252FD6"/>
    <w:rsid w:val="002536A7"/>
    <w:rsid w:val="002536ED"/>
    <w:rsid w:val="00253AD8"/>
    <w:rsid w:val="00253B1D"/>
    <w:rsid w:val="00254B26"/>
    <w:rsid w:val="00254FED"/>
    <w:rsid w:val="00257B18"/>
    <w:rsid w:val="00260ECC"/>
    <w:rsid w:val="0026181B"/>
    <w:rsid w:val="00261F26"/>
    <w:rsid w:val="00261FAF"/>
    <w:rsid w:val="00262354"/>
    <w:rsid w:val="00262C1B"/>
    <w:rsid w:val="0026389C"/>
    <w:rsid w:val="00263975"/>
    <w:rsid w:val="00263A54"/>
    <w:rsid w:val="00263FBD"/>
    <w:rsid w:val="00265A35"/>
    <w:rsid w:val="00271CB3"/>
    <w:rsid w:val="002726C6"/>
    <w:rsid w:val="00274167"/>
    <w:rsid w:val="0027492B"/>
    <w:rsid w:val="00274994"/>
    <w:rsid w:val="00274CC6"/>
    <w:rsid w:val="00275E06"/>
    <w:rsid w:val="002804C0"/>
    <w:rsid w:val="002805D2"/>
    <w:rsid w:val="002816B8"/>
    <w:rsid w:val="00281853"/>
    <w:rsid w:val="00281A02"/>
    <w:rsid w:val="0028284E"/>
    <w:rsid w:val="00283AF0"/>
    <w:rsid w:val="00284379"/>
    <w:rsid w:val="00290137"/>
    <w:rsid w:val="0029079E"/>
    <w:rsid w:val="00290816"/>
    <w:rsid w:val="00290A19"/>
    <w:rsid w:val="00291124"/>
    <w:rsid w:val="002914EC"/>
    <w:rsid w:val="00291F6E"/>
    <w:rsid w:val="00292235"/>
    <w:rsid w:val="00292A42"/>
    <w:rsid w:val="00292F79"/>
    <w:rsid w:val="00293D45"/>
    <w:rsid w:val="00294C7D"/>
    <w:rsid w:val="00295DDE"/>
    <w:rsid w:val="00296601"/>
    <w:rsid w:val="0029793E"/>
    <w:rsid w:val="00297B95"/>
    <w:rsid w:val="002A0326"/>
    <w:rsid w:val="002A18ED"/>
    <w:rsid w:val="002A1C3B"/>
    <w:rsid w:val="002A22BA"/>
    <w:rsid w:val="002A239D"/>
    <w:rsid w:val="002A2A0F"/>
    <w:rsid w:val="002A35BB"/>
    <w:rsid w:val="002A3951"/>
    <w:rsid w:val="002A39E0"/>
    <w:rsid w:val="002A3C50"/>
    <w:rsid w:val="002A4048"/>
    <w:rsid w:val="002A4972"/>
    <w:rsid w:val="002A4FD8"/>
    <w:rsid w:val="002A537F"/>
    <w:rsid w:val="002A7722"/>
    <w:rsid w:val="002A7D4A"/>
    <w:rsid w:val="002B0F08"/>
    <w:rsid w:val="002B2591"/>
    <w:rsid w:val="002B2EAF"/>
    <w:rsid w:val="002B31F0"/>
    <w:rsid w:val="002B3FBD"/>
    <w:rsid w:val="002B4C3A"/>
    <w:rsid w:val="002B4F36"/>
    <w:rsid w:val="002B6BA8"/>
    <w:rsid w:val="002C167E"/>
    <w:rsid w:val="002C1AA1"/>
    <w:rsid w:val="002C1D7D"/>
    <w:rsid w:val="002C1F65"/>
    <w:rsid w:val="002C2125"/>
    <w:rsid w:val="002C30C9"/>
    <w:rsid w:val="002C4052"/>
    <w:rsid w:val="002C425D"/>
    <w:rsid w:val="002C4C66"/>
    <w:rsid w:val="002C6891"/>
    <w:rsid w:val="002C719C"/>
    <w:rsid w:val="002C77EE"/>
    <w:rsid w:val="002C79AC"/>
    <w:rsid w:val="002C7D48"/>
    <w:rsid w:val="002D06FF"/>
    <w:rsid w:val="002D184A"/>
    <w:rsid w:val="002D2A61"/>
    <w:rsid w:val="002D2A93"/>
    <w:rsid w:val="002D3711"/>
    <w:rsid w:val="002D4D51"/>
    <w:rsid w:val="002D52B6"/>
    <w:rsid w:val="002D52DD"/>
    <w:rsid w:val="002D69B3"/>
    <w:rsid w:val="002D6AF6"/>
    <w:rsid w:val="002D70A3"/>
    <w:rsid w:val="002D7A65"/>
    <w:rsid w:val="002D7DD9"/>
    <w:rsid w:val="002E0894"/>
    <w:rsid w:val="002E264E"/>
    <w:rsid w:val="002E2888"/>
    <w:rsid w:val="002E2D20"/>
    <w:rsid w:val="002E3FAD"/>
    <w:rsid w:val="002E49B0"/>
    <w:rsid w:val="002E49D5"/>
    <w:rsid w:val="002E4EF9"/>
    <w:rsid w:val="002E5675"/>
    <w:rsid w:val="002E593C"/>
    <w:rsid w:val="002E642F"/>
    <w:rsid w:val="002E6DBC"/>
    <w:rsid w:val="002E7F7C"/>
    <w:rsid w:val="002F145E"/>
    <w:rsid w:val="002F1933"/>
    <w:rsid w:val="002F25C3"/>
    <w:rsid w:val="002F272E"/>
    <w:rsid w:val="002F281E"/>
    <w:rsid w:val="002F3C1D"/>
    <w:rsid w:val="002F699A"/>
    <w:rsid w:val="00300488"/>
    <w:rsid w:val="003010C4"/>
    <w:rsid w:val="00301663"/>
    <w:rsid w:val="003017D1"/>
    <w:rsid w:val="00301FDD"/>
    <w:rsid w:val="003024CC"/>
    <w:rsid w:val="00302E86"/>
    <w:rsid w:val="003048A7"/>
    <w:rsid w:val="00304930"/>
    <w:rsid w:val="0030508D"/>
    <w:rsid w:val="003057A0"/>
    <w:rsid w:val="003071B7"/>
    <w:rsid w:val="0030780A"/>
    <w:rsid w:val="00312410"/>
    <w:rsid w:val="00312619"/>
    <w:rsid w:val="003152E7"/>
    <w:rsid w:val="003156B7"/>
    <w:rsid w:val="00315E81"/>
    <w:rsid w:val="003174A9"/>
    <w:rsid w:val="003176AD"/>
    <w:rsid w:val="003208D1"/>
    <w:rsid w:val="00320F42"/>
    <w:rsid w:val="00321117"/>
    <w:rsid w:val="003222A2"/>
    <w:rsid w:val="003228E1"/>
    <w:rsid w:val="00322BED"/>
    <w:rsid w:val="00322D99"/>
    <w:rsid w:val="003237CF"/>
    <w:rsid w:val="00323979"/>
    <w:rsid w:val="003254FC"/>
    <w:rsid w:val="0032612C"/>
    <w:rsid w:val="003265F2"/>
    <w:rsid w:val="00326D53"/>
    <w:rsid w:val="00326E7C"/>
    <w:rsid w:val="00327ED3"/>
    <w:rsid w:val="00332010"/>
    <w:rsid w:val="00332C3A"/>
    <w:rsid w:val="003339E0"/>
    <w:rsid w:val="00334931"/>
    <w:rsid w:val="00335542"/>
    <w:rsid w:val="00335844"/>
    <w:rsid w:val="00336335"/>
    <w:rsid w:val="00336819"/>
    <w:rsid w:val="00337190"/>
    <w:rsid w:val="003373DE"/>
    <w:rsid w:val="00340F53"/>
    <w:rsid w:val="003415D0"/>
    <w:rsid w:val="00341C4C"/>
    <w:rsid w:val="00342AD0"/>
    <w:rsid w:val="003438F7"/>
    <w:rsid w:val="003440CA"/>
    <w:rsid w:val="00345079"/>
    <w:rsid w:val="003451D2"/>
    <w:rsid w:val="00345278"/>
    <w:rsid w:val="003456B1"/>
    <w:rsid w:val="0034635F"/>
    <w:rsid w:val="00346969"/>
    <w:rsid w:val="00346B23"/>
    <w:rsid w:val="00347910"/>
    <w:rsid w:val="003512E9"/>
    <w:rsid w:val="003525A1"/>
    <w:rsid w:val="00352702"/>
    <w:rsid w:val="00352726"/>
    <w:rsid w:val="0035275A"/>
    <w:rsid w:val="00352F01"/>
    <w:rsid w:val="00353905"/>
    <w:rsid w:val="00353ED9"/>
    <w:rsid w:val="00354D18"/>
    <w:rsid w:val="0035519C"/>
    <w:rsid w:val="003557AC"/>
    <w:rsid w:val="00356446"/>
    <w:rsid w:val="003567F1"/>
    <w:rsid w:val="00356BF9"/>
    <w:rsid w:val="00360635"/>
    <w:rsid w:val="003608E5"/>
    <w:rsid w:val="00360E2B"/>
    <w:rsid w:val="00362AD7"/>
    <w:rsid w:val="00362CD9"/>
    <w:rsid w:val="0036371B"/>
    <w:rsid w:val="00364F1A"/>
    <w:rsid w:val="00365DA3"/>
    <w:rsid w:val="00366FFE"/>
    <w:rsid w:val="00367157"/>
    <w:rsid w:val="00370085"/>
    <w:rsid w:val="0037105D"/>
    <w:rsid w:val="00371B92"/>
    <w:rsid w:val="00372A0D"/>
    <w:rsid w:val="0037324D"/>
    <w:rsid w:val="00373321"/>
    <w:rsid w:val="00374843"/>
    <w:rsid w:val="00374DC5"/>
    <w:rsid w:val="00375018"/>
    <w:rsid w:val="003751D4"/>
    <w:rsid w:val="00375FA0"/>
    <w:rsid w:val="00377145"/>
    <w:rsid w:val="00377B96"/>
    <w:rsid w:val="00377CD5"/>
    <w:rsid w:val="00377CE1"/>
    <w:rsid w:val="0038027D"/>
    <w:rsid w:val="0038076F"/>
    <w:rsid w:val="003824CD"/>
    <w:rsid w:val="0038265E"/>
    <w:rsid w:val="00383F61"/>
    <w:rsid w:val="003847A7"/>
    <w:rsid w:val="00384A10"/>
    <w:rsid w:val="003907CE"/>
    <w:rsid w:val="00390B63"/>
    <w:rsid w:val="00390F8C"/>
    <w:rsid w:val="0039141C"/>
    <w:rsid w:val="00391D71"/>
    <w:rsid w:val="0039267E"/>
    <w:rsid w:val="00393DE9"/>
    <w:rsid w:val="00394641"/>
    <w:rsid w:val="003962F9"/>
    <w:rsid w:val="003A0194"/>
    <w:rsid w:val="003A09E4"/>
    <w:rsid w:val="003A0EAA"/>
    <w:rsid w:val="003A0FAD"/>
    <w:rsid w:val="003A1561"/>
    <w:rsid w:val="003A16A3"/>
    <w:rsid w:val="003A17A6"/>
    <w:rsid w:val="003A1B31"/>
    <w:rsid w:val="003A1DD3"/>
    <w:rsid w:val="003A1DDA"/>
    <w:rsid w:val="003A2E5A"/>
    <w:rsid w:val="003A4559"/>
    <w:rsid w:val="003A6686"/>
    <w:rsid w:val="003A6D07"/>
    <w:rsid w:val="003A798E"/>
    <w:rsid w:val="003A7FA9"/>
    <w:rsid w:val="003B0160"/>
    <w:rsid w:val="003B334B"/>
    <w:rsid w:val="003B3F80"/>
    <w:rsid w:val="003B432C"/>
    <w:rsid w:val="003B601A"/>
    <w:rsid w:val="003B7D13"/>
    <w:rsid w:val="003C008A"/>
    <w:rsid w:val="003C044F"/>
    <w:rsid w:val="003C0B7D"/>
    <w:rsid w:val="003C0F34"/>
    <w:rsid w:val="003C105D"/>
    <w:rsid w:val="003C2014"/>
    <w:rsid w:val="003C2F34"/>
    <w:rsid w:val="003C591D"/>
    <w:rsid w:val="003C592A"/>
    <w:rsid w:val="003C6215"/>
    <w:rsid w:val="003C62F3"/>
    <w:rsid w:val="003C7165"/>
    <w:rsid w:val="003C71BB"/>
    <w:rsid w:val="003C786A"/>
    <w:rsid w:val="003C79CD"/>
    <w:rsid w:val="003C7CA4"/>
    <w:rsid w:val="003D0CC3"/>
    <w:rsid w:val="003D2E92"/>
    <w:rsid w:val="003D356F"/>
    <w:rsid w:val="003D3EF5"/>
    <w:rsid w:val="003D4EFF"/>
    <w:rsid w:val="003D51E8"/>
    <w:rsid w:val="003D59CB"/>
    <w:rsid w:val="003D5CD1"/>
    <w:rsid w:val="003D6181"/>
    <w:rsid w:val="003D67D6"/>
    <w:rsid w:val="003D721B"/>
    <w:rsid w:val="003D73AE"/>
    <w:rsid w:val="003D793B"/>
    <w:rsid w:val="003D7FC2"/>
    <w:rsid w:val="003E0867"/>
    <w:rsid w:val="003E0B13"/>
    <w:rsid w:val="003E5F6A"/>
    <w:rsid w:val="003E63AA"/>
    <w:rsid w:val="003E64B6"/>
    <w:rsid w:val="003E6EE0"/>
    <w:rsid w:val="003E775B"/>
    <w:rsid w:val="003E77E7"/>
    <w:rsid w:val="003E7D39"/>
    <w:rsid w:val="003F022C"/>
    <w:rsid w:val="003F17A9"/>
    <w:rsid w:val="003F1AA5"/>
    <w:rsid w:val="003F200F"/>
    <w:rsid w:val="003F2B88"/>
    <w:rsid w:val="003F2E67"/>
    <w:rsid w:val="003F3025"/>
    <w:rsid w:val="003F3263"/>
    <w:rsid w:val="003F35C9"/>
    <w:rsid w:val="003F39FC"/>
    <w:rsid w:val="003F5558"/>
    <w:rsid w:val="003F6C3A"/>
    <w:rsid w:val="003F722A"/>
    <w:rsid w:val="003F7D82"/>
    <w:rsid w:val="00400910"/>
    <w:rsid w:val="004028C6"/>
    <w:rsid w:val="004038B8"/>
    <w:rsid w:val="004041FF"/>
    <w:rsid w:val="004055D9"/>
    <w:rsid w:val="00406347"/>
    <w:rsid w:val="00412B09"/>
    <w:rsid w:val="00414F59"/>
    <w:rsid w:val="0041557A"/>
    <w:rsid w:val="00415882"/>
    <w:rsid w:val="0041588A"/>
    <w:rsid w:val="00415F86"/>
    <w:rsid w:val="00416346"/>
    <w:rsid w:val="004170D6"/>
    <w:rsid w:val="00417BB4"/>
    <w:rsid w:val="0042018A"/>
    <w:rsid w:val="00420555"/>
    <w:rsid w:val="0042078D"/>
    <w:rsid w:val="004232AB"/>
    <w:rsid w:val="00423DA1"/>
    <w:rsid w:val="00423E05"/>
    <w:rsid w:val="0042400D"/>
    <w:rsid w:val="00425DEE"/>
    <w:rsid w:val="004263B2"/>
    <w:rsid w:val="00426D7F"/>
    <w:rsid w:val="00427030"/>
    <w:rsid w:val="00430E63"/>
    <w:rsid w:val="00430E8E"/>
    <w:rsid w:val="00430FE7"/>
    <w:rsid w:val="0043100B"/>
    <w:rsid w:val="004312A2"/>
    <w:rsid w:val="004312D8"/>
    <w:rsid w:val="0043202E"/>
    <w:rsid w:val="00432B62"/>
    <w:rsid w:val="00432DF8"/>
    <w:rsid w:val="004331AA"/>
    <w:rsid w:val="004334C6"/>
    <w:rsid w:val="004345E0"/>
    <w:rsid w:val="0043493B"/>
    <w:rsid w:val="004366EB"/>
    <w:rsid w:val="004374D6"/>
    <w:rsid w:val="00437A01"/>
    <w:rsid w:val="00437AEF"/>
    <w:rsid w:val="00440392"/>
    <w:rsid w:val="0044146D"/>
    <w:rsid w:val="004428EE"/>
    <w:rsid w:val="00444435"/>
    <w:rsid w:val="00444C4A"/>
    <w:rsid w:val="00445195"/>
    <w:rsid w:val="0045038C"/>
    <w:rsid w:val="00450DB4"/>
    <w:rsid w:val="0045220D"/>
    <w:rsid w:val="00453410"/>
    <w:rsid w:val="00453F90"/>
    <w:rsid w:val="00455C5D"/>
    <w:rsid w:val="004567E5"/>
    <w:rsid w:val="00456C1C"/>
    <w:rsid w:val="0045738C"/>
    <w:rsid w:val="0045774A"/>
    <w:rsid w:val="004607C2"/>
    <w:rsid w:val="00460925"/>
    <w:rsid w:val="00460D56"/>
    <w:rsid w:val="00461117"/>
    <w:rsid w:val="00461674"/>
    <w:rsid w:val="00461D1A"/>
    <w:rsid w:val="004631D8"/>
    <w:rsid w:val="00463871"/>
    <w:rsid w:val="004646EC"/>
    <w:rsid w:val="00464D50"/>
    <w:rsid w:val="00465E82"/>
    <w:rsid w:val="0046687F"/>
    <w:rsid w:val="00470C48"/>
    <w:rsid w:val="0047191C"/>
    <w:rsid w:val="004742B3"/>
    <w:rsid w:val="004746C5"/>
    <w:rsid w:val="004757D5"/>
    <w:rsid w:val="004759F2"/>
    <w:rsid w:val="0047608A"/>
    <w:rsid w:val="00476CB8"/>
    <w:rsid w:val="00476ED0"/>
    <w:rsid w:val="004771DA"/>
    <w:rsid w:val="00477B6E"/>
    <w:rsid w:val="004815C1"/>
    <w:rsid w:val="00481645"/>
    <w:rsid w:val="00481931"/>
    <w:rsid w:val="00483BF4"/>
    <w:rsid w:val="00484118"/>
    <w:rsid w:val="00484C96"/>
    <w:rsid w:val="00484F8C"/>
    <w:rsid w:val="0048543D"/>
    <w:rsid w:val="0048605E"/>
    <w:rsid w:val="00487291"/>
    <w:rsid w:val="00490178"/>
    <w:rsid w:val="00490911"/>
    <w:rsid w:val="00490F71"/>
    <w:rsid w:val="00491129"/>
    <w:rsid w:val="004911C9"/>
    <w:rsid w:val="00494BAB"/>
    <w:rsid w:val="0049553A"/>
    <w:rsid w:val="00495A0B"/>
    <w:rsid w:val="0049624A"/>
    <w:rsid w:val="00496BF8"/>
    <w:rsid w:val="004A0A6A"/>
    <w:rsid w:val="004A1664"/>
    <w:rsid w:val="004A2697"/>
    <w:rsid w:val="004A4228"/>
    <w:rsid w:val="004A7246"/>
    <w:rsid w:val="004B02EC"/>
    <w:rsid w:val="004B0DD4"/>
    <w:rsid w:val="004B1255"/>
    <w:rsid w:val="004B25CC"/>
    <w:rsid w:val="004B3532"/>
    <w:rsid w:val="004B3CFD"/>
    <w:rsid w:val="004B3EC7"/>
    <w:rsid w:val="004B5D19"/>
    <w:rsid w:val="004B6195"/>
    <w:rsid w:val="004B699C"/>
    <w:rsid w:val="004B7B3C"/>
    <w:rsid w:val="004B7EF4"/>
    <w:rsid w:val="004C08ED"/>
    <w:rsid w:val="004C1F0A"/>
    <w:rsid w:val="004C2637"/>
    <w:rsid w:val="004C2FF8"/>
    <w:rsid w:val="004C4307"/>
    <w:rsid w:val="004C5D0F"/>
    <w:rsid w:val="004C6022"/>
    <w:rsid w:val="004C60DA"/>
    <w:rsid w:val="004C6489"/>
    <w:rsid w:val="004C7342"/>
    <w:rsid w:val="004C74F0"/>
    <w:rsid w:val="004D0545"/>
    <w:rsid w:val="004D099B"/>
    <w:rsid w:val="004D1A27"/>
    <w:rsid w:val="004D3248"/>
    <w:rsid w:val="004D4915"/>
    <w:rsid w:val="004D525F"/>
    <w:rsid w:val="004D621F"/>
    <w:rsid w:val="004D75B5"/>
    <w:rsid w:val="004D7726"/>
    <w:rsid w:val="004D79D2"/>
    <w:rsid w:val="004E1402"/>
    <w:rsid w:val="004E3A27"/>
    <w:rsid w:val="004E3EDB"/>
    <w:rsid w:val="004E607A"/>
    <w:rsid w:val="004E60A6"/>
    <w:rsid w:val="004E6956"/>
    <w:rsid w:val="004E69F3"/>
    <w:rsid w:val="004F2036"/>
    <w:rsid w:val="004F3725"/>
    <w:rsid w:val="004F3948"/>
    <w:rsid w:val="004F3F50"/>
    <w:rsid w:val="004F458F"/>
    <w:rsid w:val="004F5FD1"/>
    <w:rsid w:val="004F62D6"/>
    <w:rsid w:val="004F66AD"/>
    <w:rsid w:val="004F6A95"/>
    <w:rsid w:val="004F6F19"/>
    <w:rsid w:val="005057E9"/>
    <w:rsid w:val="005063A9"/>
    <w:rsid w:val="005070DF"/>
    <w:rsid w:val="0051013D"/>
    <w:rsid w:val="00510482"/>
    <w:rsid w:val="005110E3"/>
    <w:rsid w:val="005112A2"/>
    <w:rsid w:val="00513FEE"/>
    <w:rsid w:val="005202D9"/>
    <w:rsid w:val="00520DF8"/>
    <w:rsid w:val="00523A36"/>
    <w:rsid w:val="005244F9"/>
    <w:rsid w:val="00524F79"/>
    <w:rsid w:val="0052558B"/>
    <w:rsid w:val="0052741A"/>
    <w:rsid w:val="00527830"/>
    <w:rsid w:val="005279F2"/>
    <w:rsid w:val="00530A36"/>
    <w:rsid w:val="00530D41"/>
    <w:rsid w:val="00531CC3"/>
    <w:rsid w:val="0053269D"/>
    <w:rsid w:val="00533431"/>
    <w:rsid w:val="00533BB6"/>
    <w:rsid w:val="00535A5E"/>
    <w:rsid w:val="00540156"/>
    <w:rsid w:val="00541E7A"/>
    <w:rsid w:val="00543105"/>
    <w:rsid w:val="005432C6"/>
    <w:rsid w:val="005433A4"/>
    <w:rsid w:val="00543D21"/>
    <w:rsid w:val="005441D2"/>
    <w:rsid w:val="005452A4"/>
    <w:rsid w:val="00546D2B"/>
    <w:rsid w:val="00546D55"/>
    <w:rsid w:val="005472D9"/>
    <w:rsid w:val="0055033B"/>
    <w:rsid w:val="005503AC"/>
    <w:rsid w:val="005503B5"/>
    <w:rsid w:val="00550D78"/>
    <w:rsid w:val="00550E2F"/>
    <w:rsid w:val="00550EA3"/>
    <w:rsid w:val="00551B81"/>
    <w:rsid w:val="00553241"/>
    <w:rsid w:val="005538AE"/>
    <w:rsid w:val="005539D1"/>
    <w:rsid w:val="00554EE8"/>
    <w:rsid w:val="005560BD"/>
    <w:rsid w:val="00556E56"/>
    <w:rsid w:val="00557278"/>
    <w:rsid w:val="00557B96"/>
    <w:rsid w:val="00561178"/>
    <w:rsid w:val="00561A41"/>
    <w:rsid w:val="00561AAE"/>
    <w:rsid w:val="00561C00"/>
    <w:rsid w:val="00562377"/>
    <w:rsid w:val="00562485"/>
    <w:rsid w:val="00562488"/>
    <w:rsid w:val="00562CA0"/>
    <w:rsid w:val="005635E6"/>
    <w:rsid w:val="005644CE"/>
    <w:rsid w:val="00564E28"/>
    <w:rsid w:val="00564FF3"/>
    <w:rsid w:val="005652E9"/>
    <w:rsid w:val="00565B80"/>
    <w:rsid w:val="00565C33"/>
    <w:rsid w:val="005661A1"/>
    <w:rsid w:val="005672C0"/>
    <w:rsid w:val="00567C8F"/>
    <w:rsid w:val="0057197B"/>
    <w:rsid w:val="005720E4"/>
    <w:rsid w:val="0057233A"/>
    <w:rsid w:val="00572923"/>
    <w:rsid w:val="00573681"/>
    <w:rsid w:val="00574F50"/>
    <w:rsid w:val="00576668"/>
    <w:rsid w:val="005766AA"/>
    <w:rsid w:val="00576BC9"/>
    <w:rsid w:val="00576D42"/>
    <w:rsid w:val="00577217"/>
    <w:rsid w:val="00580C30"/>
    <w:rsid w:val="005810DF"/>
    <w:rsid w:val="005825B3"/>
    <w:rsid w:val="00582AB9"/>
    <w:rsid w:val="00582F7F"/>
    <w:rsid w:val="00583A88"/>
    <w:rsid w:val="00584117"/>
    <w:rsid w:val="0058465F"/>
    <w:rsid w:val="0058472F"/>
    <w:rsid w:val="00584FFB"/>
    <w:rsid w:val="005860F6"/>
    <w:rsid w:val="00587378"/>
    <w:rsid w:val="005917E2"/>
    <w:rsid w:val="00593A0D"/>
    <w:rsid w:val="00594B84"/>
    <w:rsid w:val="00596521"/>
    <w:rsid w:val="005A0C93"/>
    <w:rsid w:val="005A0EC4"/>
    <w:rsid w:val="005A1316"/>
    <w:rsid w:val="005A1CC2"/>
    <w:rsid w:val="005A1D6F"/>
    <w:rsid w:val="005A295A"/>
    <w:rsid w:val="005A298A"/>
    <w:rsid w:val="005A3CF6"/>
    <w:rsid w:val="005A45FD"/>
    <w:rsid w:val="005A51A8"/>
    <w:rsid w:val="005A543B"/>
    <w:rsid w:val="005A602F"/>
    <w:rsid w:val="005A708B"/>
    <w:rsid w:val="005A7095"/>
    <w:rsid w:val="005A7E74"/>
    <w:rsid w:val="005B0B82"/>
    <w:rsid w:val="005B19BC"/>
    <w:rsid w:val="005B2B2D"/>
    <w:rsid w:val="005B353D"/>
    <w:rsid w:val="005B39D5"/>
    <w:rsid w:val="005B3E9F"/>
    <w:rsid w:val="005B6960"/>
    <w:rsid w:val="005B6AE1"/>
    <w:rsid w:val="005B6C17"/>
    <w:rsid w:val="005B7436"/>
    <w:rsid w:val="005B757E"/>
    <w:rsid w:val="005B793C"/>
    <w:rsid w:val="005C0438"/>
    <w:rsid w:val="005C0724"/>
    <w:rsid w:val="005C0A02"/>
    <w:rsid w:val="005C2314"/>
    <w:rsid w:val="005C38CC"/>
    <w:rsid w:val="005C5CFF"/>
    <w:rsid w:val="005C65C1"/>
    <w:rsid w:val="005C7B30"/>
    <w:rsid w:val="005D0BB4"/>
    <w:rsid w:val="005D101F"/>
    <w:rsid w:val="005D1C20"/>
    <w:rsid w:val="005D2181"/>
    <w:rsid w:val="005D2809"/>
    <w:rsid w:val="005D47FC"/>
    <w:rsid w:val="005D4CB3"/>
    <w:rsid w:val="005D566B"/>
    <w:rsid w:val="005D5892"/>
    <w:rsid w:val="005D69A7"/>
    <w:rsid w:val="005E08FA"/>
    <w:rsid w:val="005E0E7A"/>
    <w:rsid w:val="005E1300"/>
    <w:rsid w:val="005E4F6F"/>
    <w:rsid w:val="005E612D"/>
    <w:rsid w:val="005E6266"/>
    <w:rsid w:val="005E6307"/>
    <w:rsid w:val="005E6929"/>
    <w:rsid w:val="005E6D18"/>
    <w:rsid w:val="005E6E88"/>
    <w:rsid w:val="005F0299"/>
    <w:rsid w:val="005F0C75"/>
    <w:rsid w:val="005F2DD1"/>
    <w:rsid w:val="005F4A55"/>
    <w:rsid w:val="005F5F1F"/>
    <w:rsid w:val="005F607F"/>
    <w:rsid w:val="005F64BE"/>
    <w:rsid w:val="005F6712"/>
    <w:rsid w:val="005F6806"/>
    <w:rsid w:val="005F6A09"/>
    <w:rsid w:val="005F6D55"/>
    <w:rsid w:val="005F72EE"/>
    <w:rsid w:val="005F74E1"/>
    <w:rsid w:val="005F7621"/>
    <w:rsid w:val="0060081F"/>
    <w:rsid w:val="00601231"/>
    <w:rsid w:val="00601BEF"/>
    <w:rsid w:val="00601F4F"/>
    <w:rsid w:val="006031EB"/>
    <w:rsid w:val="006044EF"/>
    <w:rsid w:val="00604B58"/>
    <w:rsid w:val="00606D85"/>
    <w:rsid w:val="006075B3"/>
    <w:rsid w:val="00607939"/>
    <w:rsid w:val="00610E31"/>
    <w:rsid w:val="00611397"/>
    <w:rsid w:val="0061260A"/>
    <w:rsid w:val="006130AE"/>
    <w:rsid w:val="0061560D"/>
    <w:rsid w:val="006160B7"/>
    <w:rsid w:val="0061643F"/>
    <w:rsid w:val="00620907"/>
    <w:rsid w:val="00620A66"/>
    <w:rsid w:val="006211BD"/>
    <w:rsid w:val="006221A6"/>
    <w:rsid w:val="00622F26"/>
    <w:rsid w:val="00623254"/>
    <w:rsid w:val="0062341C"/>
    <w:rsid w:val="00623BE3"/>
    <w:rsid w:val="00624A8A"/>
    <w:rsid w:val="00625473"/>
    <w:rsid w:val="00626157"/>
    <w:rsid w:val="0062732C"/>
    <w:rsid w:val="00630569"/>
    <w:rsid w:val="00630691"/>
    <w:rsid w:val="00630D3E"/>
    <w:rsid w:val="006312FB"/>
    <w:rsid w:val="00631596"/>
    <w:rsid w:val="00632F10"/>
    <w:rsid w:val="0063369C"/>
    <w:rsid w:val="00635852"/>
    <w:rsid w:val="0063585D"/>
    <w:rsid w:val="006361C6"/>
    <w:rsid w:val="00637867"/>
    <w:rsid w:val="00637F53"/>
    <w:rsid w:val="0064029E"/>
    <w:rsid w:val="006407E1"/>
    <w:rsid w:val="00640CF4"/>
    <w:rsid w:val="00641BC0"/>
    <w:rsid w:val="006421EE"/>
    <w:rsid w:val="00642EBD"/>
    <w:rsid w:val="006432F5"/>
    <w:rsid w:val="00643F6C"/>
    <w:rsid w:val="00645352"/>
    <w:rsid w:val="006455CA"/>
    <w:rsid w:val="0064578F"/>
    <w:rsid w:val="0064605D"/>
    <w:rsid w:val="00646342"/>
    <w:rsid w:val="00646E5C"/>
    <w:rsid w:val="00647982"/>
    <w:rsid w:val="00647F07"/>
    <w:rsid w:val="00650147"/>
    <w:rsid w:val="00650BCA"/>
    <w:rsid w:val="0065118C"/>
    <w:rsid w:val="00653A3A"/>
    <w:rsid w:val="006553A1"/>
    <w:rsid w:val="00655D68"/>
    <w:rsid w:val="006561D3"/>
    <w:rsid w:val="0065684F"/>
    <w:rsid w:val="006568A3"/>
    <w:rsid w:val="006616F4"/>
    <w:rsid w:val="0066185C"/>
    <w:rsid w:val="006620BE"/>
    <w:rsid w:val="00662F74"/>
    <w:rsid w:val="00663460"/>
    <w:rsid w:val="00665231"/>
    <w:rsid w:val="0066675F"/>
    <w:rsid w:val="0067188E"/>
    <w:rsid w:val="00671A41"/>
    <w:rsid w:val="00671AFB"/>
    <w:rsid w:val="006722F8"/>
    <w:rsid w:val="00673BF1"/>
    <w:rsid w:val="0067424C"/>
    <w:rsid w:val="006757C6"/>
    <w:rsid w:val="00675FA7"/>
    <w:rsid w:val="00676361"/>
    <w:rsid w:val="00677333"/>
    <w:rsid w:val="00677497"/>
    <w:rsid w:val="00680855"/>
    <w:rsid w:val="0068151E"/>
    <w:rsid w:val="00681569"/>
    <w:rsid w:val="0068213C"/>
    <w:rsid w:val="0068337B"/>
    <w:rsid w:val="006840F7"/>
    <w:rsid w:val="00684C63"/>
    <w:rsid w:val="00685679"/>
    <w:rsid w:val="00685D69"/>
    <w:rsid w:val="00686422"/>
    <w:rsid w:val="0068694B"/>
    <w:rsid w:val="00686B7B"/>
    <w:rsid w:val="0068711F"/>
    <w:rsid w:val="00687B2F"/>
    <w:rsid w:val="00687D7E"/>
    <w:rsid w:val="006903B0"/>
    <w:rsid w:val="0069163F"/>
    <w:rsid w:val="006928E6"/>
    <w:rsid w:val="00694130"/>
    <w:rsid w:val="00694E45"/>
    <w:rsid w:val="00695090"/>
    <w:rsid w:val="00695344"/>
    <w:rsid w:val="00696A52"/>
    <w:rsid w:val="00696EA0"/>
    <w:rsid w:val="006A048A"/>
    <w:rsid w:val="006A0944"/>
    <w:rsid w:val="006A09DB"/>
    <w:rsid w:val="006A213D"/>
    <w:rsid w:val="006A4AF4"/>
    <w:rsid w:val="006A54E6"/>
    <w:rsid w:val="006A5587"/>
    <w:rsid w:val="006A584D"/>
    <w:rsid w:val="006A5AAB"/>
    <w:rsid w:val="006A6261"/>
    <w:rsid w:val="006B148E"/>
    <w:rsid w:val="006B1B0C"/>
    <w:rsid w:val="006B2411"/>
    <w:rsid w:val="006B282F"/>
    <w:rsid w:val="006B4972"/>
    <w:rsid w:val="006B4BC6"/>
    <w:rsid w:val="006B5D2D"/>
    <w:rsid w:val="006B5F12"/>
    <w:rsid w:val="006B5F70"/>
    <w:rsid w:val="006B66F8"/>
    <w:rsid w:val="006B6C36"/>
    <w:rsid w:val="006B728B"/>
    <w:rsid w:val="006C047C"/>
    <w:rsid w:val="006C0957"/>
    <w:rsid w:val="006C1B81"/>
    <w:rsid w:val="006C2428"/>
    <w:rsid w:val="006C2E0D"/>
    <w:rsid w:val="006C4027"/>
    <w:rsid w:val="006C43C0"/>
    <w:rsid w:val="006C45FD"/>
    <w:rsid w:val="006C4E14"/>
    <w:rsid w:val="006C4F41"/>
    <w:rsid w:val="006C614C"/>
    <w:rsid w:val="006C62CF"/>
    <w:rsid w:val="006C761D"/>
    <w:rsid w:val="006D042A"/>
    <w:rsid w:val="006D0FC8"/>
    <w:rsid w:val="006D1890"/>
    <w:rsid w:val="006D23E6"/>
    <w:rsid w:val="006D23F5"/>
    <w:rsid w:val="006D2C90"/>
    <w:rsid w:val="006D3045"/>
    <w:rsid w:val="006D328F"/>
    <w:rsid w:val="006D353A"/>
    <w:rsid w:val="006D3C05"/>
    <w:rsid w:val="006D41E8"/>
    <w:rsid w:val="006D54C7"/>
    <w:rsid w:val="006D6CA1"/>
    <w:rsid w:val="006D7771"/>
    <w:rsid w:val="006E0302"/>
    <w:rsid w:val="006E091F"/>
    <w:rsid w:val="006E0DA4"/>
    <w:rsid w:val="006E127B"/>
    <w:rsid w:val="006E47C2"/>
    <w:rsid w:val="006E4EF2"/>
    <w:rsid w:val="006E5303"/>
    <w:rsid w:val="006E53D1"/>
    <w:rsid w:val="006E5E95"/>
    <w:rsid w:val="006E6192"/>
    <w:rsid w:val="006E6A0F"/>
    <w:rsid w:val="006E7734"/>
    <w:rsid w:val="006F01B5"/>
    <w:rsid w:val="006F09E4"/>
    <w:rsid w:val="006F0D72"/>
    <w:rsid w:val="006F1B3F"/>
    <w:rsid w:val="006F3676"/>
    <w:rsid w:val="006F38BD"/>
    <w:rsid w:val="006F51E6"/>
    <w:rsid w:val="006F53F1"/>
    <w:rsid w:val="006F6DFD"/>
    <w:rsid w:val="006F772C"/>
    <w:rsid w:val="006F78AC"/>
    <w:rsid w:val="006F7E45"/>
    <w:rsid w:val="00700547"/>
    <w:rsid w:val="00701E5E"/>
    <w:rsid w:val="00702561"/>
    <w:rsid w:val="00704235"/>
    <w:rsid w:val="00705EAB"/>
    <w:rsid w:val="00706075"/>
    <w:rsid w:val="007060A4"/>
    <w:rsid w:val="00706687"/>
    <w:rsid w:val="007067CF"/>
    <w:rsid w:val="00706C54"/>
    <w:rsid w:val="007071FB"/>
    <w:rsid w:val="00707456"/>
    <w:rsid w:val="00707580"/>
    <w:rsid w:val="00707E49"/>
    <w:rsid w:val="00707FA4"/>
    <w:rsid w:val="00710508"/>
    <w:rsid w:val="0071119E"/>
    <w:rsid w:val="00712547"/>
    <w:rsid w:val="00712858"/>
    <w:rsid w:val="00713F19"/>
    <w:rsid w:val="007152B1"/>
    <w:rsid w:val="00721058"/>
    <w:rsid w:val="007243A3"/>
    <w:rsid w:val="007244C3"/>
    <w:rsid w:val="00724E20"/>
    <w:rsid w:val="0072627C"/>
    <w:rsid w:val="007262E7"/>
    <w:rsid w:val="007268EB"/>
    <w:rsid w:val="00727BA0"/>
    <w:rsid w:val="00730621"/>
    <w:rsid w:val="007319C4"/>
    <w:rsid w:val="007322FE"/>
    <w:rsid w:val="007325AC"/>
    <w:rsid w:val="00733A8B"/>
    <w:rsid w:val="00733C55"/>
    <w:rsid w:val="00733C8E"/>
    <w:rsid w:val="00734FC6"/>
    <w:rsid w:val="00735A53"/>
    <w:rsid w:val="007373AD"/>
    <w:rsid w:val="00737971"/>
    <w:rsid w:val="00737E4E"/>
    <w:rsid w:val="00744446"/>
    <w:rsid w:val="007447A8"/>
    <w:rsid w:val="00745539"/>
    <w:rsid w:val="00745799"/>
    <w:rsid w:val="00745F10"/>
    <w:rsid w:val="007470ED"/>
    <w:rsid w:val="00747969"/>
    <w:rsid w:val="00747E02"/>
    <w:rsid w:val="0075038A"/>
    <w:rsid w:val="0075129F"/>
    <w:rsid w:val="00751942"/>
    <w:rsid w:val="007519FE"/>
    <w:rsid w:val="0075232E"/>
    <w:rsid w:val="0075293A"/>
    <w:rsid w:val="00755327"/>
    <w:rsid w:val="00755932"/>
    <w:rsid w:val="007565A9"/>
    <w:rsid w:val="007609C2"/>
    <w:rsid w:val="00762008"/>
    <w:rsid w:val="00762704"/>
    <w:rsid w:val="00762B7F"/>
    <w:rsid w:val="00762D07"/>
    <w:rsid w:val="00763FA2"/>
    <w:rsid w:val="00765703"/>
    <w:rsid w:val="00767134"/>
    <w:rsid w:val="007674EC"/>
    <w:rsid w:val="00767E86"/>
    <w:rsid w:val="00771399"/>
    <w:rsid w:val="0077178B"/>
    <w:rsid w:val="00771A19"/>
    <w:rsid w:val="00772B24"/>
    <w:rsid w:val="007730B2"/>
    <w:rsid w:val="007741F4"/>
    <w:rsid w:val="00774EAD"/>
    <w:rsid w:val="00774F76"/>
    <w:rsid w:val="007756ED"/>
    <w:rsid w:val="007760C6"/>
    <w:rsid w:val="00777A0D"/>
    <w:rsid w:val="00780D27"/>
    <w:rsid w:val="00780D7F"/>
    <w:rsid w:val="00781603"/>
    <w:rsid w:val="007822FF"/>
    <w:rsid w:val="0078233A"/>
    <w:rsid w:val="007823D8"/>
    <w:rsid w:val="00782729"/>
    <w:rsid w:val="007843C1"/>
    <w:rsid w:val="00784AED"/>
    <w:rsid w:val="00785544"/>
    <w:rsid w:val="007859BE"/>
    <w:rsid w:val="00785F0D"/>
    <w:rsid w:val="00786272"/>
    <w:rsid w:val="007902BA"/>
    <w:rsid w:val="00790543"/>
    <w:rsid w:val="0079206F"/>
    <w:rsid w:val="007921BD"/>
    <w:rsid w:val="00792D3F"/>
    <w:rsid w:val="007932CB"/>
    <w:rsid w:val="007946F2"/>
    <w:rsid w:val="00794AE8"/>
    <w:rsid w:val="00794BEE"/>
    <w:rsid w:val="00795C08"/>
    <w:rsid w:val="007961B9"/>
    <w:rsid w:val="00797D0F"/>
    <w:rsid w:val="007A02BF"/>
    <w:rsid w:val="007A0484"/>
    <w:rsid w:val="007A0619"/>
    <w:rsid w:val="007A0B62"/>
    <w:rsid w:val="007A17E9"/>
    <w:rsid w:val="007A1BFF"/>
    <w:rsid w:val="007A1F29"/>
    <w:rsid w:val="007A2802"/>
    <w:rsid w:val="007A320F"/>
    <w:rsid w:val="007A7843"/>
    <w:rsid w:val="007A78C9"/>
    <w:rsid w:val="007B061C"/>
    <w:rsid w:val="007B13D4"/>
    <w:rsid w:val="007B1860"/>
    <w:rsid w:val="007B1B04"/>
    <w:rsid w:val="007B4EA9"/>
    <w:rsid w:val="007B7BD2"/>
    <w:rsid w:val="007B7BD9"/>
    <w:rsid w:val="007C0129"/>
    <w:rsid w:val="007C0AD2"/>
    <w:rsid w:val="007C17D8"/>
    <w:rsid w:val="007C201F"/>
    <w:rsid w:val="007C2245"/>
    <w:rsid w:val="007C2CC5"/>
    <w:rsid w:val="007C480C"/>
    <w:rsid w:val="007C63B8"/>
    <w:rsid w:val="007C672B"/>
    <w:rsid w:val="007C7956"/>
    <w:rsid w:val="007D1EEF"/>
    <w:rsid w:val="007D3626"/>
    <w:rsid w:val="007D3CE0"/>
    <w:rsid w:val="007D528B"/>
    <w:rsid w:val="007D5480"/>
    <w:rsid w:val="007D6DD6"/>
    <w:rsid w:val="007E297D"/>
    <w:rsid w:val="007E3875"/>
    <w:rsid w:val="007E4360"/>
    <w:rsid w:val="007E4691"/>
    <w:rsid w:val="007E4F74"/>
    <w:rsid w:val="007E6177"/>
    <w:rsid w:val="007E6474"/>
    <w:rsid w:val="007E698C"/>
    <w:rsid w:val="007E701B"/>
    <w:rsid w:val="007E7E7C"/>
    <w:rsid w:val="007F0110"/>
    <w:rsid w:val="007F0E0F"/>
    <w:rsid w:val="007F1FE8"/>
    <w:rsid w:val="007F22AA"/>
    <w:rsid w:val="007F24B0"/>
    <w:rsid w:val="007F255E"/>
    <w:rsid w:val="007F2B61"/>
    <w:rsid w:val="007F347E"/>
    <w:rsid w:val="007F36C4"/>
    <w:rsid w:val="007F403C"/>
    <w:rsid w:val="007F4094"/>
    <w:rsid w:val="007F4C24"/>
    <w:rsid w:val="007F5ABE"/>
    <w:rsid w:val="007F6198"/>
    <w:rsid w:val="007F64A6"/>
    <w:rsid w:val="007F7B60"/>
    <w:rsid w:val="008003EA"/>
    <w:rsid w:val="00802272"/>
    <w:rsid w:val="008024C0"/>
    <w:rsid w:val="0080413B"/>
    <w:rsid w:val="00804E86"/>
    <w:rsid w:val="00805A75"/>
    <w:rsid w:val="00806103"/>
    <w:rsid w:val="0080620C"/>
    <w:rsid w:val="00806262"/>
    <w:rsid w:val="00807AD4"/>
    <w:rsid w:val="00810267"/>
    <w:rsid w:val="008105A3"/>
    <w:rsid w:val="00810A55"/>
    <w:rsid w:val="0081128E"/>
    <w:rsid w:val="008112A7"/>
    <w:rsid w:val="008119C2"/>
    <w:rsid w:val="00811D38"/>
    <w:rsid w:val="0081252F"/>
    <w:rsid w:val="0081303B"/>
    <w:rsid w:val="00814B7E"/>
    <w:rsid w:val="008161AC"/>
    <w:rsid w:val="0081748D"/>
    <w:rsid w:val="0081774B"/>
    <w:rsid w:val="00817AE4"/>
    <w:rsid w:val="00817D74"/>
    <w:rsid w:val="00820048"/>
    <w:rsid w:val="00820512"/>
    <w:rsid w:val="0082086A"/>
    <w:rsid w:val="008228EE"/>
    <w:rsid w:val="00823698"/>
    <w:rsid w:val="008254AD"/>
    <w:rsid w:val="00825EFA"/>
    <w:rsid w:val="008301D3"/>
    <w:rsid w:val="008303CB"/>
    <w:rsid w:val="008307DE"/>
    <w:rsid w:val="00832550"/>
    <w:rsid w:val="00832785"/>
    <w:rsid w:val="008328E4"/>
    <w:rsid w:val="00833912"/>
    <w:rsid w:val="00834C5F"/>
    <w:rsid w:val="00835203"/>
    <w:rsid w:val="0083684F"/>
    <w:rsid w:val="008369C8"/>
    <w:rsid w:val="00837455"/>
    <w:rsid w:val="008374D3"/>
    <w:rsid w:val="0083759F"/>
    <w:rsid w:val="00837717"/>
    <w:rsid w:val="00837F19"/>
    <w:rsid w:val="008409A5"/>
    <w:rsid w:val="008433A3"/>
    <w:rsid w:val="00844073"/>
    <w:rsid w:val="00845589"/>
    <w:rsid w:val="008457C2"/>
    <w:rsid w:val="008466E4"/>
    <w:rsid w:val="00847787"/>
    <w:rsid w:val="0084783A"/>
    <w:rsid w:val="00850EC3"/>
    <w:rsid w:val="00850F40"/>
    <w:rsid w:val="0085273D"/>
    <w:rsid w:val="00854255"/>
    <w:rsid w:val="00854800"/>
    <w:rsid w:val="0085592E"/>
    <w:rsid w:val="00855E5A"/>
    <w:rsid w:val="00856449"/>
    <w:rsid w:val="00860711"/>
    <w:rsid w:val="00860E34"/>
    <w:rsid w:val="008617D4"/>
    <w:rsid w:val="00861E73"/>
    <w:rsid w:val="00864B96"/>
    <w:rsid w:val="00865A3F"/>
    <w:rsid w:val="0086684C"/>
    <w:rsid w:val="00866FEF"/>
    <w:rsid w:val="00867FA8"/>
    <w:rsid w:val="0087001B"/>
    <w:rsid w:val="0087100E"/>
    <w:rsid w:val="00871E6C"/>
    <w:rsid w:val="00872ABA"/>
    <w:rsid w:val="0087472D"/>
    <w:rsid w:val="008755CE"/>
    <w:rsid w:val="00876641"/>
    <w:rsid w:val="00877602"/>
    <w:rsid w:val="00877CB7"/>
    <w:rsid w:val="00881502"/>
    <w:rsid w:val="00881CF4"/>
    <w:rsid w:val="00881D35"/>
    <w:rsid w:val="00881EA5"/>
    <w:rsid w:val="00882E02"/>
    <w:rsid w:val="008841BC"/>
    <w:rsid w:val="008847A4"/>
    <w:rsid w:val="00884E3A"/>
    <w:rsid w:val="008851A4"/>
    <w:rsid w:val="008853A8"/>
    <w:rsid w:val="008857F6"/>
    <w:rsid w:val="008858B3"/>
    <w:rsid w:val="00885D70"/>
    <w:rsid w:val="00887265"/>
    <w:rsid w:val="00887281"/>
    <w:rsid w:val="008879F9"/>
    <w:rsid w:val="00887DFF"/>
    <w:rsid w:val="00887FB7"/>
    <w:rsid w:val="008909E8"/>
    <w:rsid w:val="008919D0"/>
    <w:rsid w:val="0089213C"/>
    <w:rsid w:val="008922B8"/>
    <w:rsid w:val="00892E9E"/>
    <w:rsid w:val="00892EFA"/>
    <w:rsid w:val="00893464"/>
    <w:rsid w:val="00893792"/>
    <w:rsid w:val="00893AE4"/>
    <w:rsid w:val="00894D3B"/>
    <w:rsid w:val="00896543"/>
    <w:rsid w:val="00897252"/>
    <w:rsid w:val="0089772E"/>
    <w:rsid w:val="00897B21"/>
    <w:rsid w:val="00897E40"/>
    <w:rsid w:val="008A015F"/>
    <w:rsid w:val="008A03CE"/>
    <w:rsid w:val="008A1EEC"/>
    <w:rsid w:val="008A21D6"/>
    <w:rsid w:val="008A237D"/>
    <w:rsid w:val="008A2567"/>
    <w:rsid w:val="008A26BB"/>
    <w:rsid w:val="008A5C36"/>
    <w:rsid w:val="008B06B5"/>
    <w:rsid w:val="008B1B31"/>
    <w:rsid w:val="008B2FF6"/>
    <w:rsid w:val="008B37AA"/>
    <w:rsid w:val="008B74E1"/>
    <w:rsid w:val="008C010E"/>
    <w:rsid w:val="008C02FF"/>
    <w:rsid w:val="008C1686"/>
    <w:rsid w:val="008C233E"/>
    <w:rsid w:val="008C2880"/>
    <w:rsid w:val="008C3302"/>
    <w:rsid w:val="008C4ED8"/>
    <w:rsid w:val="008C5623"/>
    <w:rsid w:val="008C5D4C"/>
    <w:rsid w:val="008C7F03"/>
    <w:rsid w:val="008D07D2"/>
    <w:rsid w:val="008D2421"/>
    <w:rsid w:val="008D355F"/>
    <w:rsid w:val="008D42F7"/>
    <w:rsid w:val="008D4483"/>
    <w:rsid w:val="008D5563"/>
    <w:rsid w:val="008D5A69"/>
    <w:rsid w:val="008D6901"/>
    <w:rsid w:val="008D6B02"/>
    <w:rsid w:val="008D7DCD"/>
    <w:rsid w:val="008D7EC8"/>
    <w:rsid w:val="008E1470"/>
    <w:rsid w:val="008E1492"/>
    <w:rsid w:val="008E1961"/>
    <w:rsid w:val="008E2B04"/>
    <w:rsid w:val="008E3127"/>
    <w:rsid w:val="008E4422"/>
    <w:rsid w:val="008E4BE0"/>
    <w:rsid w:val="008E53F8"/>
    <w:rsid w:val="008E5CA6"/>
    <w:rsid w:val="008E6EAC"/>
    <w:rsid w:val="008E70CE"/>
    <w:rsid w:val="008E77C1"/>
    <w:rsid w:val="008E79EA"/>
    <w:rsid w:val="008F01AD"/>
    <w:rsid w:val="008F08FB"/>
    <w:rsid w:val="008F0917"/>
    <w:rsid w:val="008F1754"/>
    <w:rsid w:val="008F299F"/>
    <w:rsid w:val="008F3384"/>
    <w:rsid w:val="008F5C84"/>
    <w:rsid w:val="008F689A"/>
    <w:rsid w:val="008F6FFD"/>
    <w:rsid w:val="008F794B"/>
    <w:rsid w:val="008F7D70"/>
    <w:rsid w:val="009008BC"/>
    <w:rsid w:val="00901144"/>
    <w:rsid w:val="009011BB"/>
    <w:rsid w:val="009012BB"/>
    <w:rsid w:val="0090194B"/>
    <w:rsid w:val="009025B3"/>
    <w:rsid w:val="00902872"/>
    <w:rsid w:val="00903BAA"/>
    <w:rsid w:val="00905364"/>
    <w:rsid w:val="0090564C"/>
    <w:rsid w:val="009059EE"/>
    <w:rsid w:val="00905B9F"/>
    <w:rsid w:val="00906089"/>
    <w:rsid w:val="00906907"/>
    <w:rsid w:val="0090697E"/>
    <w:rsid w:val="00906991"/>
    <w:rsid w:val="009074E0"/>
    <w:rsid w:val="0091075E"/>
    <w:rsid w:val="00910BF0"/>
    <w:rsid w:val="0091192B"/>
    <w:rsid w:val="00912177"/>
    <w:rsid w:val="009125DA"/>
    <w:rsid w:val="00912A0C"/>
    <w:rsid w:val="00912C35"/>
    <w:rsid w:val="00912EEE"/>
    <w:rsid w:val="009130F9"/>
    <w:rsid w:val="00913406"/>
    <w:rsid w:val="00915259"/>
    <w:rsid w:val="009154F3"/>
    <w:rsid w:val="00917561"/>
    <w:rsid w:val="00920CF9"/>
    <w:rsid w:val="00921A69"/>
    <w:rsid w:val="009234D8"/>
    <w:rsid w:val="009246C8"/>
    <w:rsid w:val="00924E18"/>
    <w:rsid w:val="00924ED2"/>
    <w:rsid w:val="00926BCC"/>
    <w:rsid w:val="00926CB4"/>
    <w:rsid w:val="00927165"/>
    <w:rsid w:val="00930919"/>
    <w:rsid w:val="0093093F"/>
    <w:rsid w:val="0093284B"/>
    <w:rsid w:val="00933EFD"/>
    <w:rsid w:val="009354F8"/>
    <w:rsid w:val="00935AF1"/>
    <w:rsid w:val="00935F16"/>
    <w:rsid w:val="00935FB7"/>
    <w:rsid w:val="00935FED"/>
    <w:rsid w:val="009360CE"/>
    <w:rsid w:val="00936725"/>
    <w:rsid w:val="00936D04"/>
    <w:rsid w:val="00937257"/>
    <w:rsid w:val="009406FE"/>
    <w:rsid w:val="00940E0D"/>
    <w:rsid w:val="00940EFB"/>
    <w:rsid w:val="00941859"/>
    <w:rsid w:val="00941890"/>
    <w:rsid w:val="00941D04"/>
    <w:rsid w:val="00942414"/>
    <w:rsid w:val="00943CBF"/>
    <w:rsid w:val="0094452B"/>
    <w:rsid w:val="00944956"/>
    <w:rsid w:val="009451A2"/>
    <w:rsid w:val="009451BC"/>
    <w:rsid w:val="00945B01"/>
    <w:rsid w:val="00946C35"/>
    <w:rsid w:val="00946F24"/>
    <w:rsid w:val="00947114"/>
    <w:rsid w:val="00947F46"/>
    <w:rsid w:val="009514EF"/>
    <w:rsid w:val="009519B6"/>
    <w:rsid w:val="00951BFD"/>
    <w:rsid w:val="00951D02"/>
    <w:rsid w:val="009521ED"/>
    <w:rsid w:val="00953508"/>
    <w:rsid w:val="00953613"/>
    <w:rsid w:val="0095439F"/>
    <w:rsid w:val="0095606D"/>
    <w:rsid w:val="009560E6"/>
    <w:rsid w:val="009568B0"/>
    <w:rsid w:val="00960671"/>
    <w:rsid w:val="009608E8"/>
    <w:rsid w:val="0096116C"/>
    <w:rsid w:val="00961275"/>
    <w:rsid w:val="009625C3"/>
    <w:rsid w:val="00962BE2"/>
    <w:rsid w:val="0096340D"/>
    <w:rsid w:val="00964725"/>
    <w:rsid w:val="00965B67"/>
    <w:rsid w:val="00965F1D"/>
    <w:rsid w:val="009664D2"/>
    <w:rsid w:val="00966FCD"/>
    <w:rsid w:val="009702B8"/>
    <w:rsid w:val="00970513"/>
    <w:rsid w:val="0097110F"/>
    <w:rsid w:val="00971498"/>
    <w:rsid w:val="0097182B"/>
    <w:rsid w:val="00972CDF"/>
    <w:rsid w:val="00972F10"/>
    <w:rsid w:val="0097349E"/>
    <w:rsid w:val="0097498F"/>
    <w:rsid w:val="00974A0D"/>
    <w:rsid w:val="00974EE5"/>
    <w:rsid w:val="00977C95"/>
    <w:rsid w:val="00980FF0"/>
    <w:rsid w:val="00981560"/>
    <w:rsid w:val="00981CE2"/>
    <w:rsid w:val="00982072"/>
    <w:rsid w:val="009827F8"/>
    <w:rsid w:val="0098305E"/>
    <w:rsid w:val="00983A21"/>
    <w:rsid w:val="0098404C"/>
    <w:rsid w:val="0098482C"/>
    <w:rsid w:val="00986EF9"/>
    <w:rsid w:val="00987442"/>
    <w:rsid w:val="00987CC0"/>
    <w:rsid w:val="0099210D"/>
    <w:rsid w:val="009928DC"/>
    <w:rsid w:val="00992C39"/>
    <w:rsid w:val="0099318A"/>
    <w:rsid w:val="00993DDE"/>
    <w:rsid w:val="0099443E"/>
    <w:rsid w:val="0099562E"/>
    <w:rsid w:val="00995C96"/>
    <w:rsid w:val="00997DC2"/>
    <w:rsid w:val="009A08FB"/>
    <w:rsid w:val="009A0BF5"/>
    <w:rsid w:val="009A398D"/>
    <w:rsid w:val="009A42FE"/>
    <w:rsid w:val="009A4477"/>
    <w:rsid w:val="009A4F55"/>
    <w:rsid w:val="009A5318"/>
    <w:rsid w:val="009A5FFD"/>
    <w:rsid w:val="009A71F9"/>
    <w:rsid w:val="009B0663"/>
    <w:rsid w:val="009B0C43"/>
    <w:rsid w:val="009B0F8E"/>
    <w:rsid w:val="009B144B"/>
    <w:rsid w:val="009B1B34"/>
    <w:rsid w:val="009B281B"/>
    <w:rsid w:val="009B2D5D"/>
    <w:rsid w:val="009B376E"/>
    <w:rsid w:val="009B3A6A"/>
    <w:rsid w:val="009B4021"/>
    <w:rsid w:val="009B4CBC"/>
    <w:rsid w:val="009B5490"/>
    <w:rsid w:val="009B6272"/>
    <w:rsid w:val="009B6395"/>
    <w:rsid w:val="009B6427"/>
    <w:rsid w:val="009B65E6"/>
    <w:rsid w:val="009B676C"/>
    <w:rsid w:val="009C09CB"/>
    <w:rsid w:val="009C0E00"/>
    <w:rsid w:val="009C1F71"/>
    <w:rsid w:val="009C245D"/>
    <w:rsid w:val="009C27A5"/>
    <w:rsid w:val="009C2FEA"/>
    <w:rsid w:val="009C3354"/>
    <w:rsid w:val="009C518E"/>
    <w:rsid w:val="009C5491"/>
    <w:rsid w:val="009C5E6D"/>
    <w:rsid w:val="009C7191"/>
    <w:rsid w:val="009C7659"/>
    <w:rsid w:val="009D140F"/>
    <w:rsid w:val="009D1BBF"/>
    <w:rsid w:val="009D1D4A"/>
    <w:rsid w:val="009D208D"/>
    <w:rsid w:val="009D25F9"/>
    <w:rsid w:val="009D30F7"/>
    <w:rsid w:val="009D50CD"/>
    <w:rsid w:val="009D576D"/>
    <w:rsid w:val="009D5B83"/>
    <w:rsid w:val="009D732E"/>
    <w:rsid w:val="009D7B78"/>
    <w:rsid w:val="009E019C"/>
    <w:rsid w:val="009E0FEA"/>
    <w:rsid w:val="009E2A73"/>
    <w:rsid w:val="009E3C3F"/>
    <w:rsid w:val="009E4495"/>
    <w:rsid w:val="009E4FFB"/>
    <w:rsid w:val="009E5E4C"/>
    <w:rsid w:val="009E6368"/>
    <w:rsid w:val="009E74C9"/>
    <w:rsid w:val="009F0C2C"/>
    <w:rsid w:val="009F0FEC"/>
    <w:rsid w:val="009F1024"/>
    <w:rsid w:val="009F11E9"/>
    <w:rsid w:val="009F152D"/>
    <w:rsid w:val="009F1BDE"/>
    <w:rsid w:val="009F393A"/>
    <w:rsid w:val="009F4E8A"/>
    <w:rsid w:val="009F54AF"/>
    <w:rsid w:val="009F5B9F"/>
    <w:rsid w:val="009F5FFF"/>
    <w:rsid w:val="009F66FE"/>
    <w:rsid w:val="009F7A24"/>
    <w:rsid w:val="009F7A72"/>
    <w:rsid w:val="00A0155A"/>
    <w:rsid w:val="00A01913"/>
    <w:rsid w:val="00A01D56"/>
    <w:rsid w:val="00A0310A"/>
    <w:rsid w:val="00A03AB0"/>
    <w:rsid w:val="00A03AEB"/>
    <w:rsid w:val="00A03F04"/>
    <w:rsid w:val="00A05FF7"/>
    <w:rsid w:val="00A061F2"/>
    <w:rsid w:val="00A06810"/>
    <w:rsid w:val="00A1151A"/>
    <w:rsid w:val="00A1152F"/>
    <w:rsid w:val="00A13202"/>
    <w:rsid w:val="00A13219"/>
    <w:rsid w:val="00A1410E"/>
    <w:rsid w:val="00A14563"/>
    <w:rsid w:val="00A1468C"/>
    <w:rsid w:val="00A15618"/>
    <w:rsid w:val="00A157A6"/>
    <w:rsid w:val="00A15927"/>
    <w:rsid w:val="00A15E3C"/>
    <w:rsid w:val="00A16252"/>
    <w:rsid w:val="00A16575"/>
    <w:rsid w:val="00A16DE2"/>
    <w:rsid w:val="00A179CB"/>
    <w:rsid w:val="00A17CD7"/>
    <w:rsid w:val="00A228B0"/>
    <w:rsid w:val="00A232DD"/>
    <w:rsid w:val="00A23D06"/>
    <w:rsid w:val="00A241ED"/>
    <w:rsid w:val="00A24962"/>
    <w:rsid w:val="00A25BCE"/>
    <w:rsid w:val="00A25FAD"/>
    <w:rsid w:val="00A26DBC"/>
    <w:rsid w:val="00A279C6"/>
    <w:rsid w:val="00A313E2"/>
    <w:rsid w:val="00A3162B"/>
    <w:rsid w:val="00A31709"/>
    <w:rsid w:val="00A32545"/>
    <w:rsid w:val="00A32B42"/>
    <w:rsid w:val="00A32DDD"/>
    <w:rsid w:val="00A33767"/>
    <w:rsid w:val="00A33D0C"/>
    <w:rsid w:val="00A34BE4"/>
    <w:rsid w:val="00A350F3"/>
    <w:rsid w:val="00A355B6"/>
    <w:rsid w:val="00A355E7"/>
    <w:rsid w:val="00A366E5"/>
    <w:rsid w:val="00A367CB"/>
    <w:rsid w:val="00A40309"/>
    <w:rsid w:val="00A403FC"/>
    <w:rsid w:val="00A406B7"/>
    <w:rsid w:val="00A417B5"/>
    <w:rsid w:val="00A4467D"/>
    <w:rsid w:val="00A45072"/>
    <w:rsid w:val="00A45200"/>
    <w:rsid w:val="00A456C8"/>
    <w:rsid w:val="00A4616F"/>
    <w:rsid w:val="00A469D0"/>
    <w:rsid w:val="00A46BE5"/>
    <w:rsid w:val="00A46C4B"/>
    <w:rsid w:val="00A46FA4"/>
    <w:rsid w:val="00A470EC"/>
    <w:rsid w:val="00A5028E"/>
    <w:rsid w:val="00A5039B"/>
    <w:rsid w:val="00A50453"/>
    <w:rsid w:val="00A513D3"/>
    <w:rsid w:val="00A51C17"/>
    <w:rsid w:val="00A527DE"/>
    <w:rsid w:val="00A53108"/>
    <w:rsid w:val="00A53919"/>
    <w:rsid w:val="00A53EA0"/>
    <w:rsid w:val="00A54B62"/>
    <w:rsid w:val="00A54E38"/>
    <w:rsid w:val="00A54F18"/>
    <w:rsid w:val="00A55777"/>
    <w:rsid w:val="00A55BFF"/>
    <w:rsid w:val="00A55CC5"/>
    <w:rsid w:val="00A5667B"/>
    <w:rsid w:val="00A572F9"/>
    <w:rsid w:val="00A60453"/>
    <w:rsid w:val="00A6081F"/>
    <w:rsid w:val="00A60C7A"/>
    <w:rsid w:val="00A61B46"/>
    <w:rsid w:val="00A61FEA"/>
    <w:rsid w:val="00A630D5"/>
    <w:rsid w:val="00A6391E"/>
    <w:rsid w:val="00A64741"/>
    <w:rsid w:val="00A655CD"/>
    <w:rsid w:val="00A66C0D"/>
    <w:rsid w:val="00A66F48"/>
    <w:rsid w:val="00A6738A"/>
    <w:rsid w:val="00A71C10"/>
    <w:rsid w:val="00A71C87"/>
    <w:rsid w:val="00A71CCD"/>
    <w:rsid w:val="00A7222C"/>
    <w:rsid w:val="00A73FD3"/>
    <w:rsid w:val="00A7485B"/>
    <w:rsid w:val="00A74900"/>
    <w:rsid w:val="00A7561C"/>
    <w:rsid w:val="00A763F7"/>
    <w:rsid w:val="00A7656D"/>
    <w:rsid w:val="00A767C9"/>
    <w:rsid w:val="00A77ABA"/>
    <w:rsid w:val="00A80014"/>
    <w:rsid w:val="00A8073F"/>
    <w:rsid w:val="00A81103"/>
    <w:rsid w:val="00A81FCE"/>
    <w:rsid w:val="00A8206E"/>
    <w:rsid w:val="00A8378D"/>
    <w:rsid w:val="00A83A32"/>
    <w:rsid w:val="00A83D85"/>
    <w:rsid w:val="00A848B6"/>
    <w:rsid w:val="00A8510D"/>
    <w:rsid w:val="00A851B8"/>
    <w:rsid w:val="00A855A4"/>
    <w:rsid w:val="00A85845"/>
    <w:rsid w:val="00A90671"/>
    <w:rsid w:val="00A92770"/>
    <w:rsid w:val="00A9412C"/>
    <w:rsid w:val="00A94D92"/>
    <w:rsid w:val="00A97D03"/>
    <w:rsid w:val="00AA00EA"/>
    <w:rsid w:val="00AA05F7"/>
    <w:rsid w:val="00AA0DFD"/>
    <w:rsid w:val="00AA1D6C"/>
    <w:rsid w:val="00AA21CA"/>
    <w:rsid w:val="00AA394F"/>
    <w:rsid w:val="00AA3B60"/>
    <w:rsid w:val="00AA3D7F"/>
    <w:rsid w:val="00AA412C"/>
    <w:rsid w:val="00AA42AE"/>
    <w:rsid w:val="00AA44F9"/>
    <w:rsid w:val="00AA45BB"/>
    <w:rsid w:val="00AA4AB6"/>
    <w:rsid w:val="00AA4F16"/>
    <w:rsid w:val="00AA6248"/>
    <w:rsid w:val="00AA7781"/>
    <w:rsid w:val="00AB0E0D"/>
    <w:rsid w:val="00AB1239"/>
    <w:rsid w:val="00AB13AA"/>
    <w:rsid w:val="00AB3D07"/>
    <w:rsid w:val="00AB4099"/>
    <w:rsid w:val="00AB4A3C"/>
    <w:rsid w:val="00AB5733"/>
    <w:rsid w:val="00AB6749"/>
    <w:rsid w:val="00AB692C"/>
    <w:rsid w:val="00AB71AE"/>
    <w:rsid w:val="00AC1276"/>
    <w:rsid w:val="00AC134E"/>
    <w:rsid w:val="00AC21A0"/>
    <w:rsid w:val="00AC2541"/>
    <w:rsid w:val="00AC2633"/>
    <w:rsid w:val="00AC3B7A"/>
    <w:rsid w:val="00AC5B4E"/>
    <w:rsid w:val="00AC68FF"/>
    <w:rsid w:val="00AC72F2"/>
    <w:rsid w:val="00AC7DDD"/>
    <w:rsid w:val="00AD042E"/>
    <w:rsid w:val="00AD15A6"/>
    <w:rsid w:val="00AD1FF2"/>
    <w:rsid w:val="00AD24FA"/>
    <w:rsid w:val="00AD252F"/>
    <w:rsid w:val="00AD3EF7"/>
    <w:rsid w:val="00AD3F74"/>
    <w:rsid w:val="00AD48D3"/>
    <w:rsid w:val="00AD4D95"/>
    <w:rsid w:val="00AD4D9A"/>
    <w:rsid w:val="00AD4DE8"/>
    <w:rsid w:val="00AD5567"/>
    <w:rsid w:val="00AD5670"/>
    <w:rsid w:val="00AD61F2"/>
    <w:rsid w:val="00AD7920"/>
    <w:rsid w:val="00AD7C30"/>
    <w:rsid w:val="00AE14A1"/>
    <w:rsid w:val="00AE25B2"/>
    <w:rsid w:val="00AE38AB"/>
    <w:rsid w:val="00AE3F6D"/>
    <w:rsid w:val="00AE419C"/>
    <w:rsid w:val="00AE48FA"/>
    <w:rsid w:val="00AE5A6C"/>
    <w:rsid w:val="00AE5B01"/>
    <w:rsid w:val="00AE62B4"/>
    <w:rsid w:val="00AE7108"/>
    <w:rsid w:val="00AE7AA6"/>
    <w:rsid w:val="00AF016B"/>
    <w:rsid w:val="00AF1DC3"/>
    <w:rsid w:val="00AF3170"/>
    <w:rsid w:val="00AF3566"/>
    <w:rsid w:val="00AF35CD"/>
    <w:rsid w:val="00AF3F92"/>
    <w:rsid w:val="00AF4469"/>
    <w:rsid w:val="00AF4AC9"/>
    <w:rsid w:val="00AF55FC"/>
    <w:rsid w:val="00AF781D"/>
    <w:rsid w:val="00AF78E5"/>
    <w:rsid w:val="00B00212"/>
    <w:rsid w:val="00B005D9"/>
    <w:rsid w:val="00B009C4"/>
    <w:rsid w:val="00B00BCE"/>
    <w:rsid w:val="00B02704"/>
    <w:rsid w:val="00B02B12"/>
    <w:rsid w:val="00B044D2"/>
    <w:rsid w:val="00B04E68"/>
    <w:rsid w:val="00B055B8"/>
    <w:rsid w:val="00B0675C"/>
    <w:rsid w:val="00B076E8"/>
    <w:rsid w:val="00B07EAF"/>
    <w:rsid w:val="00B1017C"/>
    <w:rsid w:val="00B106B2"/>
    <w:rsid w:val="00B125C1"/>
    <w:rsid w:val="00B125DE"/>
    <w:rsid w:val="00B125E7"/>
    <w:rsid w:val="00B1285F"/>
    <w:rsid w:val="00B145AA"/>
    <w:rsid w:val="00B146D0"/>
    <w:rsid w:val="00B1765C"/>
    <w:rsid w:val="00B21600"/>
    <w:rsid w:val="00B23779"/>
    <w:rsid w:val="00B24B11"/>
    <w:rsid w:val="00B2528D"/>
    <w:rsid w:val="00B25F0A"/>
    <w:rsid w:val="00B26EDE"/>
    <w:rsid w:val="00B278D0"/>
    <w:rsid w:val="00B31D77"/>
    <w:rsid w:val="00B322D1"/>
    <w:rsid w:val="00B33031"/>
    <w:rsid w:val="00B346EF"/>
    <w:rsid w:val="00B35073"/>
    <w:rsid w:val="00B35938"/>
    <w:rsid w:val="00B35F8B"/>
    <w:rsid w:val="00B365B4"/>
    <w:rsid w:val="00B36DF7"/>
    <w:rsid w:val="00B37836"/>
    <w:rsid w:val="00B37862"/>
    <w:rsid w:val="00B37AC4"/>
    <w:rsid w:val="00B406DB"/>
    <w:rsid w:val="00B4092F"/>
    <w:rsid w:val="00B40DC9"/>
    <w:rsid w:val="00B416A4"/>
    <w:rsid w:val="00B418AB"/>
    <w:rsid w:val="00B4195B"/>
    <w:rsid w:val="00B41E1E"/>
    <w:rsid w:val="00B42495"/>
    <w:rsid w:val="00B424FD"/>
    <w:rsid w:val="00B45928"/>
    <w:rsid w:val="00B45A17"/>
    <w:rsid w:val="00B47318"/>
    <w:rsid w:val="00B47881"/>
    <w:rsid w:val="00B47A56"/>
    <w:rsid w:val="00B5112A"/>
    <w:rsid w:val="00B51633"/>
    <w:rsid w:val="00B518FA"/>
    <w:rsid w:val="00B52E4F"/>
    <w:rsid w:val="00B547A3"/>
    <w:rsid w:val="00B54FC9"/>
    <w:rsid w:val="00B55BBD"/>
    <w:rsid w:val="00B57088"/>
    <w:rsid w:val="00B6250E"/>
    <w:rsid w:val="00B62D66"/>
    <w:rsid w:val="00B62E22"/>
    <w:rsid w:val="00B64E4A"/>
    <w:rsid w:val="00B65154"/>
    <w:rsid w:val="00B6571E"/>
    <w:rsid w:val="00B65CC3"/>
    <w:rsid w:val="00B65D22"/>
    <w:rsid w:val="00B6614D"/>
    <w:rsid w:val="00B66AA6"/>
    <w:rsid w:val="00B66EFD"/>
    <w:rsid w:val="00B70CEC"/>
    <w:rsid w:val="00B70DA6"/>
    <w:rsid w:val="00B71CE3"/>
    <w:rsid w:val="00B72EFB"/>
    <w:rsid w:val="00B739A4"/>
    <w:rsid w:val="00B760DB"/>
    <w:rsid w:val="00B76E29"/>
    <w:rsid w:val="00B7738E"/>
    <w:rsid w:val="00B80179"/>
    <w:rsid w:val="00B81627"/>
    <w:rsid w:val="00B81B46"/>
    <w:rsid w:val="00B82769"/>
    <w:rsid w:val="00B82C6E"/>
    <w:rsid w:val="00B83323"/>
    <w:rsid w:val="00B84A02"/>
    <w:rsid w:val="00B84B9B"/>
    <w:rsid w:val="00B87F8D"/>
    <w:rsid w:val="00B9013F"/>
    <w:rsid w:val="00B904D7"/>
    <w:rsid w:val="00B91416"/>
    <w:rsid w:val="00B92443"/>
    <w:rsid w:val="00B92E7D"/>
    <w:rsid w:val="00B95D29"/>
    <w:rsid w:val="00B969E5"/>
    <w:rsid w:val="00B96D08"/>
    <w:rsid w:val="00B9706B"/>
    <w:rsid w:val="00B97605"/>
    <w:rsid w:val="00BA1631"/>
    <w:rsid w:val="00BA1C1B"/>
    <w:rsid w:val="00BA1F25"/>
    <w:rsid w:val="00BA2EAF"/>
    <w:rsid w:val="00BA3F1B"/>
    <w:rsid w:val="00BA4019"/>
    <w:rsid w:val="00BA4F42"/>
    <w:rsid w:val="00BA530D"/>
    <w:rsid w:val="00BA57BC"/>
    <w:rsid w:val="00BA5F82"/>
    <w:rsid w:val="00BA64B5"/>
    <w:rsid w:val="00BA7271"/>
    <w:rsid w:val="00BA72BC"/>
    <w:rsid w:val="00BB1280"/>
    <w:rsid w:val="00BB15B0"/>
    <w:rsid w:val="00BB278B"/>
    <w:rsid w:val="00BB37E9"/>
    <w:rsid w:val="00BB3DB7"/>
    <w:rsid w:val="00BB5287"/>
    <w:rsid w:val="00BB64A6"/>
    <w:rsid w:val="00BB6DE2"/>
    <w:rsid w:val="00BB7761"/>
    <w:rsid w:val="00BB7965"/>
    <w:rsid w:val="00BC00C5"/>
    <w:rsid w:val="00BC144F"/>
    <w:rsid w:val="00BC195E"/>
    <w:rsid w:val="00BC283F"/>
    <w:rsid w:val="00BC2DF3"/>
    <w:rsid w:val="00BC3F96"/>
    <w:rsid w:val="00BC413B"/>
    <w:rsid w:val="00BC5C7D"/>
    <w:rsid w:val="00BC5DC7"/>
    <w:rsid w:val="00BD0D29"/>
    <w:rsid w:val="00BD1F65"/>
    <w:rsid w:val="00BD2A0F"/>
    <w:rsid w:val="00BD2A7D"/>
    <w:rsid w:val="00BD3535"/>
    <w:rsid w:val="00BD3758"/>
    <w:rsid w:val="00BD3AA8"/>
    <w:rsid w:val="00BD4356"/>
    <w:rsid w:val="00BD4FE8"/>
    <w:rsid w:val="00BD5545"/>
    <w:rsid w:val="00BD6E0B"/>
    <w:rsid w:val="00BD74EC"/>
    <w:rsid w:val="00BD7C58"/>
    <w:rsid w:val="00BD7FE1"/>
    <w:rsid w:val="00BE00AD"/>
    <w:rsid w:val="00BE01D1"/>
    <w:rsid w:val="00BE07DF"/>
    <w:rsid w:val="00BE15F4"/>
    <w:rsid w:val="00BE19BA"/>
    <w:rsid w:val="00BE25EF"/>
    <w:rsid w:val="00BE28FC"/>
    <w:rsid w:val="00BE4ACE"/>
    <w:rsid w:val="00BE7B66"/>
    <w:rsid w:val="00BE7C5D"/>
    <w:rsid w:val="00BF03DB"/>
    <w:rsid w:val="00BF07D2"/>
    <w:rsid w:val="00BF0F4A"/>
    <w:rsid w:val="00BF1F8D"/>
    <w:rsid w:val="00BF26D0"/>
    <w:rsid w:val="00BF34D5"/>
    <w:rsid w:val="00BF4010"/>
    <w:rsid w:val="00BF451A"/>
    <w:rsid w:val="00C010A1"/>
    <w:rsid w:val="00C0193A"/>
    <w:rsid w:val="00C021A4"/>
    <w:rsid w:val="00C025A6"/>
    <w:rsid w:val="00C06068"/>
    <w:rsid w:val="00C06B4B"/>
    <w:rsid w:val="00C075D5"/>
    <w:rsid w:val="00C07DB3"/>
    <w:rsid w:val="00C1067F"/>
    <w:rsid w:val="00C108A1"/>
    <w:rsid w:val="00C10BC0"/>
    <w:rsid w:val="00C117A9"/>
    <w:rsid w:val="00C11922"/>
    <w:rsid w:val="00C12855"/>
    <w:rsid w:val="00C1371A"/>
    <w:rsid w:val="00C15354"/>
    <w:rsid w:val="00C15970"/>
    <w:rsid w:val="00C168DF"/>
    <w:rsid w:val="00C16E5D"/>
    <w:rsid w:val="00C2099C"/>
    <w:rsid w:val="00C21051"/>
    <w:rsid w:val="00C21B7A"/>
    <w:rsid w:val="00C21E42"/>
    <w:rsid w:val="00C23B94"/>
    <w:rsid w:val="00C250EA"/>
    <w:rsid w:val="00C2551C"/>
    <w:rsid w:val="00C25D57"/>
    <w:rsid w:val="00C265F9"/>
    <w:rsid w:val="00C307B8"/>
    <w:rsid w:val="00C3100C"/>
    <w:rsid w:val="00C31611"/>
    <w:rsid w:val="00C326BE"/>
    <w:rsid w:val="00C326C0"/>
    <w:rsid w:val="00C3274D"/>
    <w:rsid w:val="00C332D7"/>
    <w:rsid w:val="00C3358B"/>
    <w:rsid w:val="00C33CFA"/>
    <w:rsid w:val="00C34037"/>
    <w:rsid w:val="00C343B9"/>
    <w:rsid w:val="00C3462A"/>
    <w:rsid w:val="00C35D20"/>
    <w:rsid w:val="00C360AB"/>
    <w:rsid w:val="00C36695"/>
    <w:rsid w:val="00C36993"/>
    <w:rsid w:val="00C37269"/>
    <w:rsid w:val="00C37781"/>
    <w:rsid w:val="00C377A2"/>
    <w:rsid w:val="00C4033F"/>
    <w:rsid w:val="00C419E4"/>
    <w:rsid w:val="00C4239C"/>
    <w:rsid w:val="00C423ED"/>
    <w:rsid w:val="00C42F30"/>
    <w:rsid w:val="00C44537"/>
    <w:rsid w:val="00C44620"/>
    <w:rsid w:val="00C459E3"/>
    <w:rsid w:val="00C46E90"/>
    <w:rsid w:val="00C470FC"/>
    <w:rsid w:val="00C50CBE"/>
    <w:rsid w:val="00C51F22"/>
    <w:rsid w:val="00C54BBB"/>
    <w:rsid w:val="00C556B7"/>
    <w:rsid w:val="00C55AC5"/>
    <w:rsid w:val="00C56304"/>
    <w:rsid w:val="00C601E3"/>
    <w:rsid w:val="00C60D0B"/>
    <w:rsid w:val="00C64E4E"/>
    <w:rsid w:val="00C659F6"/>
    <w:rsid w:val="00C67077"/>
    <w:rsid w:val="00C670D1"/>
    <w:rsid w:val="00C67493"/>
    <w:rsid w:val="00C67F13"/>
    <w:rsid w:val="00C716B0"/>
    <w:rsid w:val="00C723C0"/>
    <w:rsid w:val="00C72E9B"/>
    <w:rsid w:val="00C72F4F"/>
    <w:rsid w:val="00C74BCE"/>
    <w:rsid w:val="00C751E6"/>
    <w:rsid w:val="00C75F64"/>
    <w:rsid w:val="00C76EF6"/>
    <w:rsid w:val="00C7701E"/>
    <w:rsid w:val="00C80756"/>
    <w:rsid w:val="00C827C3"/>
    <w:rsid w:val="00C836A7"/>
    <w:rsid w:val="00C83A13"/>
    <w:rsid w:val="00C84AB1"/>
    <w:rsid w:val="00C8512D"/>
    <w:rsid w:val="00C873A6"/>
    <w:rsid w:val="00C87DD7"/>
    <w:rsid w:val="00C9161F"/>
    <w:rsid w:val="00C92081"/>
    <w:rsid w:val="00C939D4"/>
    <w:rsid w:val="00C93BB9"/>
    <w:rsid w:val="00C94619"/>
    <w:rsid w:val="00C9467B"/>
    <w:rsid w:val="00C95969"/>
    <w:rsid w:val="00C961AE"/>
    <w:rsid w:val="00C96E49"/>
    <w:rsid w:val="00C96F28"/>
    <w:rsid w:val="00CA03D0"/>
    <w:rsid w:val="00CA0C32"/>
    <w:rsid w:val="00CA0F31"/>
    <w:rsid w:val="00CA1700"/>
    <w:rsid w:val="00CA2C12"/>
    <w:rsid w:val="00CA2FB5"/>
    <w:rsid w:val="00CA35D1"/>
    <w:rsid w:val="00CA575B"/>
    <w:rsid w:val="00CA60E7"/>
    <w:rsid w:val="00CA60ED"/>
    <w:rsid w:val="00CA684E"/>
    <w:rsid w:val="00CA6EB5"/>
    <w:rsid w:val="00CA77BB"/>
    <w:rsid w:val="00CA7F11"/>
    <w:rsid w:val="00CB0809"/>
    <w:rsid w:val="00CB1200"/>
    <w:rsid w:val="00CB1E7F"/>
    <w:rsid w:val="00CB23C6"/>
    <w:rsid w:val="00CB2D91"/>
    <w:rsid w:val="00CB302E"/>
    <w:rsid w:val="00CB40DE"/>
    <w:rsid w:val="00CB4133"/>
    <w:rsid w:val="00CB4F15"/>
    <w:rsid w:val="00CB59AA"/>
    <w:rsid w:val="00CB6C2D"/>
    <w:rsid w:val="00CB6CBF"/>
    <w:rsid w:val="00CB71EF"/>
    <w:rsid w:val="00CB7566"/>
    <w:rsid w:val="00CC0D1F"/>
    <w:rsid w:val="00CC1015"/>
    <w:rsid w:val="00CC1B41"/>
    <w:rsid w:val="00CC1D85"/>
    <w:rsid w:val="00CC2AC7"/>
    <w:rsid w:val="00CC3286"/>
    <w:rsid w:val="00CC38C1"/>
    <w:rsid w:val="00CC489B"/>
    <w:rsid w:val="00CC5ABC"/>
    <w:rsid w:val="00CC634F"/>
    <w:rsid w:val="00CC760E"/>
    <w:rsid w:val="00CC7A7E"/>
    <w:rsid w:val="00CD2AC2"/>
    <w:rsid w:val="00CD2B5F"/>
    <w:rsid w:val="00CD2DAD"/>
    <w:rsid w:val="00CD3E41"/>
    <w:rsid w:val="00CD4AC6"/>
    <w:rsid w:val="00CD5069"/>
    <w:rsid w:val="00CD54EB"/>
    <w:rsid w:val="00CD6101"/>
    <w:rsid w:val="00CD63B2"/>
    <w:rsid w:val="00CD6FD2"/>
    <w:rsid w:val="00CE0428"/>
    <w:rsid w:val="00CE10BB"/>
    <w:rsid w:val="00CE2532"/>
    <w:rsid w:val="00CE255A"/>
    <w:rsid w:val="00CE289E"/>
    <w:rsid w:val="00CE3C88"/>
    <w:rsid w:val="00CE520F"/>
    <w:rsid w:val="00CE717F"/>
    <w:rsid w:val="00CE73CD"/>
    <w:rsid w:val="00CE7677"/>
    <w:rsid w:val="00CE7B00"/>
    <w:rsid w:val="00CF10E2"/>
    <w:rsid w:val="00CF152F"/>
    <w:rsid w:val="00CF1B75"/>
    <w:rsid w:val="00CF2232"/>
    <w:rsid w:val="00CF4104"/>
    <w:rsid w:val="00CF7C70"/>
    <w:rsid w:val="00D00767"/>
    <w:rsid w:val="00D00971"/>
    <w:rsid w:val="00D00CC8"/>
    <w:rsid w:val="00D02917"/>
    <w:rsid w:val="00D02985"/>
    <w:rsid w:val="00D02A39"/>
    <w:rsid w:val="00D03778"/>
    <w:rsid w:val="00D04074"/>
    <w:rsid w:val="00D056E5"/>
    <w:rsid w:val="00D05893"/>
    <w:rsid w:val="00D067CF"/>
    <w:rsid w:val="00D0786A"/>
    <w:rsid w:val="00D100E9"/>
    <w:rsid w:val="00D10F90"/>
    <w:rsid w:val="00D1273A"/>
    <w:rsid w:val="00D14463"/>
    <w:rsid w:val="00D14586"/>
    <w:rsid w:val="00D14BFD"/>
    <w:rsid w:val="00D15485"/>
    <w:rsid w:val="00D15802"/>
    <w:rsid w:val="00D158A4"/>
    <w:rsid w:val="00D158B9"/>
    <w:rsid w:val="00D15D1F"/>
    <w:rsid w:val="00D15F18"/>
    <w:rsid w:val="00D16436"/>
    <w:rsid w:val="00D17568"/>
    <w:rsid w:val="00D17B22"/>
    <w:rsid w:val="00D20939"/>
    <w:rsid w:val="00D20C7F"/>
    <w:rsid w:val="00D20EBB"/>
    <w:rsid w:val="00D2195D"/>
    <w:rsid w:val="00D22546"/>
    <w:rsid w:val="00D237B9"/>
    <w:rsid w:val="00D2457A"/>
    <w:rsid w:val="00D2498A"/>
    <w:rsid w:val="00D249F3"/>
    <w:rsid w:val="00D24F4A"/>
    <w:rsid w:val="00D2602E"/>
    <w:rsid w:val="00D26EA5"/>
    <w:rsid w:val="00D270BB"/>
    <w:rsid w:val="00D27D9F"/>
    <w:rsid w:val="00D300B9"/>
    <w:rsid w:val="00D31456"/>
    <w:rsid w:val="00D31890"/>
    <w:rsid w:val="00D3232A"/>
    <w:rsid w:val="00D34EB0"/>
    <w:rsid w:val="00D35579"/>
    <w:rsid w:val="00D357C0"/>
    <w:rsid w:val="00D36F43"/>
    <w:rsid w:val="00D37169"/>
    <w:rsid w:val="00D4081C"/>
    <w:rsid w:val="00D43069"/>
    <w:rsid w:val="00D43E58"/>
    <w:rsid w:val="00D45349"/>
    <w:rsid w:val="00D4659E"/>
    <w:rsid w:val="00D47D11"/>
    <w:rsid w:val="00D47E0C"/>
    <w:rsid w:val="00D50F12"/>
    <w:rsid w:val="00D51029"/>
    <w:rsid w:val="00D51560"/>
    <w:rsid w:val="00D51788"/>
    <w:rsid w:val="00D526DA"/>
    <w:rsid w:val="00D529F3"/>
    <w:rsid w:val="00D52C1D"/>
    <w:rsid w:val="00D52FC4"/>
    <w:rsid w:val="00D5383C"/>
    <w:rsid w:val="00D54D7D"/>
    <w:rsid w:val="00D556CA"/>
    <w:rsid w:val="00D55FE5"/>
    <w:rsid w:val="00D56441"/>
    <w:rsid w:val="00D56F84"/>
    <w:rsid w:val="00D57651"/>
    <w:rsid w:val="00D579FE"/>
    <w:rsid w:val="00D57C17"/>
    <w:rsid w:val="00D60BFD"/>
    <w:rsid w:val="00D60EC6"/>
    <w:rsid w:val="00D610DA"/>
    <w:rsid w:val="00D61575"/>
    <w:rsid w:val="00D61AEE"/>
    <w:rsid w:val="00D626E4"/>
    <w:rsid w:val="00D62ABE"/>
    <w:rsid w:val="00D62BF5"/>
    <w:rsid w:val="00D63A6E"/>
    <w:rsid w:val="00D63DE4"/>
    <w:rsid w:val="00D64AF7"/>
    <w:rsid w:val="00D65B82"/>
    <w:rsid w:val="00D66A37"/>
    <w:rsid w:val="00D678F4"/>
    <w:rsid w:val="00D725B0"/>
    <w:rsid w:val="00D72672"/>
    <w:rsid w:val="00D72F7A"/>
    <w:rsid w:val="00D73CBC"/>
    <w:rsid w:val="00D76013"/>
    <w:rsid w:val="00D77A54"/>
    <w:rsid w:val="00D842F1"/>
    <w:rsid w:val="00D85D9D"/>
    <w:rsid w:val="00D870BC"/>
    <w:rsid w:val="00D8744F"/>
    <w:rsid w:val="00D87EFE"/>
    <w:rsid w:val="00D909A5"/>
    <w:rsid w:val="00D90C13"/>
    <w:rsid w:val="00D90EBC"/>
    <w:rsid w:val="00D91070"/>
    <w:rsid w:val="00D910BC"/>
    <w:rsid w:val="00D91FC2"/>
    <w:rsid w:val="00D92ABF"/>
    <w:rsid w:val="00D938AF"/>
    <w:rsid w:val="00D93FDA"/>
    <w:rsid w:val="00D945B5"/>
    <w:rsid w:val="00D95294"/>
    <w:rsid w:val="00D95B68"/>
    <w:rsid w:val="00D96299"/>
    <w:rsid w:val="00D972E1"/>
    <w:rsid w:val="00D97853"/>
    <w:rsid w:val="00DA132D"/>
    <w:rsid w:val="00DA18B9"/>
    <w:rsid w:val="00DA2677"/>
    <w:rsid w:val="00DA28EC"/>
    <w:rsid w:val="00DA3B9D"/>
    <w:rsid w:val="00DA5B35"/>
    <w:rsid w:val="00DA6A72"/>
    <w:rsid w:val="00DA7172"/>
    <w:rsid w:val="00DA7D38"/>
    <w:rsid w:val="00DB00AB"/>
    <w:rsid w:val="00DB04BB"/>
    <w:rsid w:val="00DB0B65"/>
    <w:rsid w:val="00DB14B8"/>
    <w:rsid w:val="00DB1F17"/>
    <w:rsid w:val="00DB26E9"/>
    <w:rsid w:val="00DB2EB9"/>
    <w:rsid w:val="00DB303C"/>
    <w:rsid w:val="00DB41F6"/>
    <w:rsid w:val="00DB5B11"/>
    <w:rsid w:val="00DB77F6"/>
    <w:rsid w:val="00DC0954"/>
    <w:rsid w:val="00DC0E72"/>
    <w:rsid w:val="00DC1988"/>
    <w:rsid w:val="00DC2119"/>
    <w:rsid w:val="00DC2254"/>
    <w:rsid w:val="00DC2ED2"/>
    <w:rsid w:val="00DC30C9"/>
    <w:rsid w:val="00DC3750"/>
    <w:rsid w:val="00DC37D5"/>
    <w:rsid w:val="00DC61AA"/>
    <w:rsid w:val="00DC694B"/>
    <w:rsid w:val="00DC719E"/>
    <w:rsid w:val="00DC773A"/>
    <w:rsid w:val="00DD1B4F"/>
    <w:rsid w:val="00DD2CFB"/>
    <w:rsid w:val="00DD3CE5"/>
    <w:rsid w:val="00DD3F5F"/>
    <w:rsid w:val="00DD4107"/>
    <w:rsid w:val="00DD43EC"/>
    <w:rsid w:val="00DD4545"/>
    <w:rsid w:val="00DD509B"/>
    <w:rsid w:val="00DD5A20"/>
    <w:rsid w:val="00DD6506"/>
    <w:rsid w:val="00DD68E0"/>
    <w:rsid w:val="00DD7268"/>
    <w:rsid w:val="00DD7BAD"/>
    <w:rsid w:val="00DD7D60"/>
    <w:rsid w:val="00DE0B75"/>
    <w:rsid w:val="00DE0B85"/>
    <w:rsid w:val="00DE1890"/>
    <w:rsid w:val="00DE243C"/>
    <w:rsid w:val="00DE287F"/>
    <w:rsid w:val="00DE3335"/>
    <w:rsid w:val="00DE3FBC"/>
    <w:rsid w:val="00DE4BD5"/>
    <w:rsid w:val="00DE506F"/>
    <w:rsid w:val="00DE5895"/>
    <w:rsid w:val="00DE5F49"/>
    <w:rsid w:val="00DE7150"/>
    <w:rsid w:val="00DE7383"/>
    <w:rsid w:val="00DF03AA"/>
    <w:rsid w:val="00DF083D"/>
    <w:rsid w:val="00DF1613"/>
    <w:rsid w:val="00DF2067"/>
    <w:rsid w:val="00DF206E"/>
    <w:rsid w:val="00DF3D3F"/>
    <w:rsid w:val="00DF504B"/>
    <w:rsid w:val="00DF5A5E"/>
    <w:rsid w:val="00DF5E07"/>
    <w:rsid w:val="00DF70E0"/>
    <w:rsid w:val="00DF7C08"/>
    <w:rsid w:val="00E003F5"/>
    <w:rsid w:val="00E0066B"/>
    <w:rsid w:val="00E01340"/>
    <w:rsid w:val="00E02322"/>
    <w:rsid w:val="00E02535"/>
    <w:rsid w:val="00E02622"/>
    <w:rsid w:val="00E0268C"/>
    <w:rsid w:val="00E02CD9"/>
    <w:rsid w:val="00E02EE6"/>
    <w:rsid w:val="00E0633A"/>
    <w:rsid w:val="00E06ED7"/>
    <w:rsid w:val="00E10D9C"/>
    <w:rsid w:val="00E10D9E"/>
    <w:rsid w:val="00E10DEA"/>
    <w:rsid w:val="00E129F8"/>
    <w:rsid w:val="00E14798"/>
    <w:rsid w:val="00E15D95"/>
    <w:rsid w:val="00E168EF"/>
    <w:rsid w:val="00E16F0D"/>
    <w:rsid w:val="00E17082"/>
    <w:rsid w:val="00E17A69"/>
    <w:rsid w:val="00E17B65"/>
    <w:rsid w:val="00E20355"/>
    <w:rsid w:val="00E22FCE"/>
    <w:rsid w:val="00E252EA"/>
    <w:rsid w:val="00E258F8"/>
    <w:rsid w:val="00E265E7"/>
    <w:rsid w:val="00E2748C"/>
    <w:rsid w:val="00E274BC"/>
    <w:rsid w:val="00E27638"/>
    <w:rsid w:val="00E27D8C"/>
    <w:rsid w:val="00E3155E"/>
    <w:rsid w:val="00E3353E"/>
    <w:rsid w:val="00E33B10"/>
    <w:rsid w:val="00E33DA9"/>
    <w:rsid w:val="00E351F1"/>
    <w:rsid w:val="00E37807"/>
    <w:rsid w:val="00E41271"/>
    <w:rsid w:val="00E41F38"/>
    <w:rsid w:val="00E436FD"/>
    <w:rsid w:val="00E4486E"/>
    <w:rsid w:val="00E44AD6"/>
    <w:rsid w:val="00E44EB6"/>
    <w:rsid w:val="00E451B3"/>
    <w:rsid w:val="00E456B7"/>
    <w:rsid w:val="00E464F4"/>
    <w:rsid w:val="00E47004"/>
    <w:rsid w:val="00E47634"/>
    <w:rsid w:val="00E503A6"/>
    <w:rsid w:val="00E50833"/>
    <w:rsid w:val="00E51135"/>
    <w:rsid w:val="00E511F7"/>
    <w:rsid w:val="00E5396E"/>
    <w:rsid w:val="00E54678"/>
    <w:rsid w:val="00E5545E"/>
    <w:rsid w:val="00E5592E"/>
    <w:rsid w:val="00E55B96"/>
    <w:rsid w:val="00E56087"/>
    <w:rsid w:val="00E56C4E"/>
    <w:rsid w:val="00E5775C"/>
    <w:rsid w:val="00E577B1"/>
    <w:rsid w:val="00E60771"/>
    <w:rsid w:val="00E612B5"/>
    <w:rsid w:val="00E61873"/>
    <w:rsid w:val="00E619D9"/>
    <w:rsid w:val="00E61A7F"/>
    <w:rsid w:val="00E6266A"/>
    <w:rsid w:val="00E62948"/>
    <w:rsid w:val="00E649ED"/>
    <w:rsid w:val="00E64DDA"/>
    <w:rsid w:val="00E65468"/>
    <w:rsid w:val="00E65AEB"/>
    <w:rsid w:val="00E65D92"/>
    <w:rsid w:val="00E66992"/>
    <w:rsid w:val="00E67973"/>
    <w:rsid w:val="00E67A84"/>
    <w:rsid w:val="00E70CD8"/>
    <w:rsid w:val="00E70D8B"/>
    <w:rsid w:val="00E714FD"/>
    <w:rsid w:val="00E722B3"/>
    <w:rsid w:val="00E738C7"/>
    <w:rsid w:val="00E75691"/>
    <w:rsid w:val="00E75707"/>
    <w:rsid w:val="00E7734A"/>
    <w:rsid w:val="00E778D2"/>
    <w:rsid w:val="00E8089F"/>
    <w:rsid w:val="00E81B2B"/>
    <w:rsid w:val="00E81F96"/>
    <w:rsid w:val="00E82690"/>
    <w:rsid w:val="00E83815"/>
    <w:rsid w:val="00E84496"/>
    <w:rsid w:val="00E8474B"/>
    <w:rsid w:val="00E85F89"/>
    <w:rsid w:val="00E86A82"/>
    <w:rsid w:val="00E86D78"/>
    <w:rsid w:val="00E87D49"/>
    <w:rsid w:val="00E87FCE"/>
    <w:rsid w:val="00E90B34"/>
    <w:rsid w:val="00E916A8"/>
    <w:rsid w:val="00E91A80"/>
    <w:rsid w:val="00E91F9C"/>
    <w:rsid w:val="00E92BCE"/>
    <w:rsid w:val="00E94B76"/>
    <w:rsid w:val="00E95FC0"/>
    <w:rsid w:val="00E969C6"/>
    <w:rsid w:val="00E97428"/>
    <w:rsid w:val="00EA066B"/>
    <w:rsid w:val="00EA06DB"/>
    <w:rsid w:val="00EA0933"/>
    <w:rsid w:val="00EA1994"/>
    <w:rsid w:val="00EA1DEE"/>
    <w:rsid w:val="00EA22BE"/>
    <w:rsid w:val="00EA3347"/>
    <w:rsid w:val="00EA47D9"/>
    <w:rsid w:val="00EA4B7A"/>
    <w:rsid w:val="00EA534A"/>
    <w:rsid w:val="00EA5BD8"/>
    <w:rsid w:val="00EA7AC3"/>
    <w:rsid w:val="00EB028A"/>
    <w:rsid w:val="00EB0FCA"/>
    <w:rsid w:val="00EB170A"/>
    <w:rsid w:val="00EB3751"/>
    <w:rsid w:val="00EB385D"/>
    <w:rsid w:val="00EB3B9D"/>
    <w:rsid w:val="00EB458E"/>
    <w:rsid w:val="00EB54C4"/>
    <w:rsid w:val="00EB67A0"/>
    <w:rsid w:val="00EB6830"/>
    <w:rsid w:val="00EB6982"/>
    <w:rsid w:val="00EB7928"/>
    <w:rsid w:val="00EC0C63"/>
    <w:rsid w:val="00EC0E88"/>
    <w:rsid w:val="00EC23AD"/>
    <w:rsid w:val="00EC3167"/>
    <w:rsid w:val="00EC33F0"/>
    <w:rsid w:val="00EC3E46"/>
    <w:rsid w:val="00EC5072"/>
    <w:rsid w:val="00EC51EF"/>
    <w:rsid w:val="00EC5EB0"/>
    <w:rsid w:val="00EC64F5"/>
    <w:rsid w:val="00EC67E8"/>
    <w:rsid w:val="00ED0BB2"/>
    <w:rsid w:val="00ED0E71"/>
    <w:rsid w:val="00ED0EA4"/>
    <w:rsid w:val="00ED22BA"/>
    <w:rsid w:val="00ED2C35"/>
    <w:rsid w:val="00ED3811"/>
    <w:rsid w:val="00ED4328"/>
    <w:rsid w:val="00ED580F"/>
    <w:rsid w:val="00ED7D76"/>
    <w:rsid w:val="00EE0ABA"/>
    <w:rsid w:val="00EE1632"/>
    <w:rsid w:val="00EE204D"/>
    <w:rsid w:val="00EE2D7F"/>
    <w:rsid w:val="00EE2F71"/>
    <w:rsid w:val="00EE3140"/>
    <w:rsid w:val="00EE31F3"/>
    <w:rsid w:val="00EE3376"/>
    <w:rsid w:val="00EE38EB"/>
    <w:rsid w:val="00EE40D4"/>
    <w:rsid w:val="00EE43B5"/>
    <w:rsid w:val="00EE4986"/>
    <w:rsid w:val="00EE4EC7"/>
    <w:rsid w:val="00EE5D5F"/>
    <w:rsid w:val="00EE63AD"/>
    <w:rsid w:val="00EE70B0"/>
    <w:rsid w:val="00EE72DB"/>
    <w:rsid w:val="00EF092A"/>
    <w:rsid w:val="00EF09DC"/>
    <w:rsid w:val="00EF111A"/>
    <w:rsid w:val="00EF11F6"/>
    <w:rsid w:val="00EF136A"/>
    <w:rsid w:val="00EF292B"/>
    <w:rsid w:val="00EF37C6"/>
    <w:rsid w:val="00EF3858"/>
    <w:rsid w:val="00EF45F1"/>
    <w:rsid w:val="00EF6976"/>
    <w:rsid w:val="00F003DF"/>
    <w:rsid w:val="00F00BAD"/>
    <w:rsid w:val="00F01437"/>
    <w:rsid w:val="00F022A3"/>
    <w:rsid w:val="00F02F00"/>
    <w:rsid w:val="00F03022"/>
    <w:rsid w:val="00F0352D"/>
    <w:rsid w:val="00F03BE9"/>
    <w:rsid w:val="00F04839"/>
    <w:rsid w:val="00F049BE"/>
    <w:rsid w:val="00F04B56"/>
    <w:rsid w:val="00F05DA8"/>
    <w:rsid w:val="00F05F78"/>
    <w:rsid w:val="00F05FBA"/>
    <w:rsid w:val="00F0690B"/>
    <w:rsid w:val="00F0696B"/>
    <w:rsid w:val="00F10877"/>
    <w:rsid w:val="00F11A06"/>
    <w:rsid w:val="00F13CAC"/>
    <w:rsid w:val="00F13CEF"/>
    <w:rsid w:val="00F13D5B"/>
    <w:rsid w:val="00F1423A"/>
    <w:rsid w:val="00F164B2"/>
    <w:rsid w:val="00F16BAC"/>
    <w:rsid w:val="00F170BA"/>
    <w:rsid w:val="00F17A87"/>
    <w:rsid w:val="00F17FFD"/>
    <w:rsid w:val="00F202D4"/>
    <w:rsid w:val="00F20AAE"/>
    <w:rsid w:val="00F21618"/>
    <w:rsid w:val="00F22899"/>
    <w:rsid w:val="00F2526A"/>
    <w:rsid w:val="00F27055"/>
    <w:rsid w:val="00F270B1"/>
    <w:rsid w:val="00F271C4"/>
    <w:rsid w:val="00F302D9"/>
    <w:rsid w:val="00F318F9"/>
    <w:rsid w:val="00F321D9"/>
    <w:rsid w:val="00F32549"/>
    <w:rsid w:val="00F33265"/>
    <w:rsid w:val="00F3389C"/>
    <w:rsid w:val="00F33CE9"/>
    <w:rsid w:val="00F34184"/>
    <w:rsid w:val="00F34601"/>
    <w:rsid w:val="00F34702"/>
    <w:rsid w:val="00F34BD1"/>
    <w:rsid w:val="00F35BEC"/>
    <w:rsid w:val="00F35F4E"/>
    <w:rsid w:val="00F3616C"/>
    <w:rsid w:val="00F37228"/>
    <w:rsid w:val="00F378B1"/>
    <w:rsid w:val="00F37E33"/>
    <w:rsid w:val="00F4148D"/>
    <w:rsid w:val="00F42AB2"/>
    <w:rsid w:val="00F42EA1"/>
    <w:rsid w:val="00F43150"/>
    <w:rsid w:val="00F44424"/>
    <w:rsid w:val="00F4459F"/>
    <w:rsid w:val="00F45140"/>
    <w:rsid w:val="00F45712"/>
    <w:rsid w:val="00F45759"/>
    <w:rsid w:val="00F46A9B"/>
    <w:rsid w:val="00F4763D"/>
    <w:rsid w:val="00F477D9"/>
    <w:rsid w:val="00F47D2C"/>
    <w:rsid w:val="00F527C0"/>
    <w:rsid w:val="00F52852"/>
    <w:rsid w:val="00F53B2C"/>
    <w:rsid w:val="00F53C3A"/>
    <w:rsid w:val="00F57FFD"/>
    <w:rsid w:val="00F60570"/>
    <w:rsid w:val="00F63CED"/>
    <w:rsid w:val="00F64722"/>
    <w:rsid w:val="00F65DD9"/>
    <w:rsid w:val="00F7061D"/>
    <w:rsid w:val="00F70D65"/>
    <w:rsid w:val="00F72BB6"/>
    <w:rsid w:val="00F72DAC"/>
    <w:rsid w:val="00F742A2"/>
    <w:rsid w:val="00F743FB"/>
    <w:rsid w:val="00F746D8"/>
    <w:rsid w:val="00F75A68"/>
    <w:rsid w:val="00F768D1"/>
    <w:rsid w:val="00F7762A"/>
    <w:rsid w:val="00F8012A"/>
    <w:rsid w:val="00F803B8"/>
    <w:rsid w:val="00F807B0"/>
    <w:rsid w:val="00F813D3"/>
    <w:rsid w:val="00F839ED"/>
    <w:rsid w:val="00F84A1E"/>
    <w:rsid w:val="00F87583"/>
    <w:rsid w:val="00F87732"/>
    <w:rsid w:val="00F87C8A"/>
    <w:rsid w:val="00F901CA"/>
    <w:rsid w:val="00F903DE"/>
    <w:rsid w:val="00F90976"/>
    <w:rsid w:val="00F917EA"/>
    <w:rsid w:val="00F91E7B"/>
    <w:rsid w:val="00F94296"/>
    <w:rsid w:val="00F94D85"/>
    <w:rsid w:val="00F94DBC"/>
    <w:rsid w:val="00F94E20"/>
    <w:rsid w:val="00F94F42"/>
    <w:rsid w:val="00F972C6"/>
    <w:rsid w:val="00F979E8"/>
    <w:rsid w:val="00FA04AA"/>
    <w:rsid w:val="00FA1C0A"/>
    <w:rsid w:val="00FA2FF7"/>
    <w:rsid w:val="00FA4ED2"/>
    <w:rsid w:val="00FA55AA"/>
    <w:rsid w:val="00FA569F"/>
    <w:rsid w:val="00FA5CF3"/>
    <w:rsid w:val="00FB05BD"/>
    <w:rsid w:val="00FB0721"/>
    <w:rsid w:val="00FB1882"/>
    <w:rsid w:val="00FB30C6"/>
    <w:rsid w:val="00FB3BD8"/>
    <w:rsid w:val="00FB4B16"/>
    <w:rsid w:val="00FB4CBC"/>
    <w:rsid w:val="00FB67A7"/>
    <w:rsid w:val="00FB6AAD"/>
    <w:rsid w:val="00FC0973"/>
    <w:rsid w:val="00FC0AA6"/>
    <w:rsid w:val="00FC0E1F"/>
    <w:rsid w:val="00FC1390"/>
    <w:rsid w:val="00FC3406"/>
    <w:rsid w:val="00FC4E72"/>
    <w:rsid w:val="00FC4F9A"/>
    <w:rsid w:val="00FC5992"/>
    <w:rsid w:val="00FC615B"/>
    <w:rsid w:val="00FC6ABB"/>
    <w:rsid w:val="00FC781C"/>
    <w:rsid w:val="00FC7C10"/>
    <w:rsid w:val="00FD07ED"/>
    <w:rsid w:val="00FD185A"/>
    <w:rsid w:val="00FD2277"/>
    <w:rsid w:val="00FD2A8B"/>
    <w:rsid w:val="00FD35AC"/>
    <w:rsid w:val="00FD36EE"/>
    <w:rsid w:val="00FD37BD"/>
    <w:rsid w:val="00FD4A3F"/>
    <w:rsid w:val="00FD5B48"/>
    <w:rsid w:val="00FD71B6"/>
    <w:rsid w:val="00FD761E"/>
    <w:rsid w:val="00FE0958"/>
    <w:rsid w:val="00FE13F9"/>
    <w:rsid w:val="00FE1505"/>
    <w:rsid w:val="00FE1975"/>
    <w:rsid w:val="00FE1EF9"/>
    <w:rsid w:val="00FE217D"/>
    <w:rsid w:val="00FE2AD9"/>
    <w:rsid w:val="00FE2EA4"/>
    <w:rsid w:val="00FE45BA"/>
    <w:rsid w:val="00FE4AEE"/>
    <w:rsid w:val="00FE5968"/>
    <w:rsid w:val="00FE599D"/>
    <w:rsid w:val="00FE6A9D"/>
    <w:rsid w:val="00FE6BC5"/>
    <w:rsid w:val="00FE72AA"/>
    <w:rsid w:val="00FE7612"/>
    <w:rsid w:val="00FE7D4D"/>
    <w:rsid w:val="00FE7E1F"/>
    <w:rsid w:val="00FF04F0"/>
    <w:rsid w:val="00FF22D5"/>
    <w:rsid w:val="00FF2BE1"/>
    <w:rsid w:val="00FF38E4"/>
    <w:rsid w:val="00FF4707"/>
    <w:rsid w:val="00FF481E"/>
    <w:rsid w:val="00FF5A02"/>
    <w:rsid w:val="00FF6264"/>
    <w:rsid w:val="00FF643C"/>
    <w:rsid w:val="00FF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0C87D"/>
  <w15:docId w15:val="{29056AD8-C5DA-4CAF-B5A2-965DBB99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890"/>
    <w:pPr>
      <w:spacing w:after="240"/>
    </w:pPr>
    <w:rPr>
      <w:rFonts w:ascii="Courier New" w:hAnsi="Courier New"/>
      <w:snapToGrid w:val="0"/>
    </w:rPr>
  </w:style>
  <w:style w:type="paragraph" w:styleId="Heading1">
    <w:name w:val="heading 1"/>
    <w:basedOn w:val="Normal"/>
    <w:next w:val="Normal"/>
    <w:link w:val="Heading1Char"/>
    <w:qFormat/>
    <w:rsid w:val="00D57651"/>
    <w:pPr>
      <w:spacing w:before="300" w:after="120"/>
      <w:jc w:val="center"/>
      <w:outlineLvl w:val="0"/>
    </w:pPr>
    <w:rPr>
      <w:rFonts w:ascii="Arial" w:hAnsi="Arial"/>
      <w:b/>
      <w:sz w:val="36"/>
      <w:szCs w:val="24"/>
    </w:rPr>
  </w:style>
  <w:style w:type="paragraph" w:styleId="Heading2">
    <w:name w:val="heading 2"/>
    <w:basedOn w:val="Normal"/>
    <w:next w:val="Normal"/>
    <w:link w:val="Heading2Char"/>
    <w:qFormat/>
    <w:rsid w:val="008D355F"/>
    <w:pPr>
      <w:keepNext/>
      <w:suppressAutoHyphens/>
      <w:jc w:val="center"/>
      <w:outlineLvl w:val="1"/>
    </w:pPr>
    <w:rPr>
      <w:rFonts w:ascii="Arial" w:hAnsi="Arial"/>
      <w:b/>
      <w:sz w:val="32"/>
    </w:rPr>
  </w:style>
  <w:style w:type="paragraph" w:styleId="Heading3">
    <w:name w:val="heading 3"/>
    <w:basedOn w:val="Normal"/>
    <w:next w:val="Normal"/>
    <w:qFormat/>
    <w:rsid w:val="001D08B1"/>
    <w:pPr>
      <w:keepNext/>
      <w:tabs>
        <w:tab w:val="left" w:pos="-720"/>
      </w:tabs>
      <w:suppressAutoHyphens/>
      <w:spacing w:before="240"/>
      <w:outlineLvl w:val="2"/>
    </w:pPr>
    <w:rPr>
      <w:rFonts w:ascii="Arial" w:hAnsi="Arial" w:cs="Arial"/>
      <w:b/>
      <w:sz w:val="22"/>
    </w:rPr>
  </w:style>
  <w:style w:type="paragraph" w:styleId="Heading4">
    <w:name w:val="heading 4"/>
    <w:basedOn w:val="Normal"/>
    <w:next w:val="Normal"/>
    <w:qFormat/>
    <w:rsid w:val="00941890"/>
    <w:pPr>
      <w:keepNext/>
      <w:suppressAutoHyphens/>
      <w:spacing w:before="240"/>
      <w:outlineLvl w:val="3"/>
    </w:pPr>
    <w:rPr>
      <w:rFonts w:ascii="Arial" w:hAnsi="Arial" w:cs="Arial"/>
      <w:b/>
      <w:sz w:val="22"/>
    </w:rPr>
  </w:style>
  <w:style w:type="paragraph" w:styleId="Heading5">
    <w:name w:val="heading 5"/>
    <w:basedOn w:val="Normal"/>
    <w:next w:val="Normal"/>
    <w:qFormat/>
    <w:rsid w:val="00BC195E"/>
    <w:pPr>
      <w:spacing w:before="240" w:after="60"/>
      <w:outlineLvl w:val="4"/>
    </w:pPr>
    <w:rPr>
      <w:b/>
      <w:bCs/>
      <w:i/>
      <w:iCs/>
      <w:sz w:val="26"/>
      <w:szCs w:val="26"/>
    </w:rPr>
  </w:style>
  <w:style w:type="paragraph" w:styleId="Heading6">
    <w:name w:val="heading 6"/>
    <w:basedOn w:val="Normal"/>
    <w:next w:val="Normal"/>
    <w:qFormat/>
    <w:rsid w:val="00BC195E"/>
    <w:pPr>
      <w:spacing w:before="240" w:after="60"/>
      <w:outlineLvl w:val="5"/>
    </w:pPr>
    <w:rPr>
      <w:rFonts w:ascii="Times New Roman" w:hAnsi="Times New Roman"/>
      <w:b/>
      <w:bCs/>
      <w:sz w:val="22"/>
      <w:szCs w:val="22"/>
    </w:rPr>
  </w:style>
  <w:style w:type="paragraph" w:styleId="Heading7">
    <w:name w:val="heading 7"/>
    <w:basedOn w:val="Normal"/>
    <w:next w:val="Normal"/>
    <w:qFormat/>
    <w:rsid w:val="00BC195E"/>
    <w:pPr>
      <w:spacing w:before="240" w:after="60"/>
      <w:outlineLvl w:val="6"/>
    </w:pPr>
    <w:rPr>
      <w:rFonts w:ascii="Times New Roman" w:hAnsi="Times New Roman"/>
      <w:sz w:val="24"/>
      <w:szCs w:val="24"/>
    </w:rPr>
  </w:style>
  <w:style w:type="paragraph" w:styleId="Heading8">
    <w:name w:val="heading 8"/>
    <w:basedOn w:val="Normal"/>
    <w:next w:val="Normal"/>
    <w:qFormat/>
    <w:rsid w:val="00BC195E"/>
    <w:pPr>
      <w:spacing w:before="240" w:after="60"/>
      <w:outlineLvl w:val="7"/>
    </w:pPr>
    <w:rPr>
      <w:rFonts w:ascii="Times New Roman" w:hAnsi="Times New Roman"/>
      <w:i/>
      <w:iCs/>
      <w:sz w:val="24"/>
      <w:szCs w:val="24"/>
    </w:rPr>
  </w:style>
  <w:style w:type="paragraph" w:styleId="Heading9">
    <w:name w:val="heading 9"/>
    <w:basedOn w:val="Normal"/>
    <w:next w:val="Normal"/>
    <w:qFormat/>
    <w:rsid w:val="00BC195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C195E"/>
    <w:rPr>
      <w:sz w:val="24"/>
    </w:rPr>
  </w:style>
  <w:style w:type="character" w:styleId="EndnoteReference">
    <w:name w:val="endnote reference"/>
    <w:basedOn w:val="DefaultParagraphFont"/>
    <w:semiHidden/>
    <w:rsid w:val="00BC195E"/>
    <w:rPr>
      <w:vertAlign w:val="superscript"/>
    </w:rPr>
  </w:style>
  <w:style w:type="paragraph" w:styleId="FootnoteText">
    <w:name w:val="footnote text"/>
    <w:basedOn w:val="Normal"/>
    <w:semiHidden/>
    <w:rsid w:val="00BC195E"/>
    <w:rPr>
      <w:sz w:val="24"/>
    </w:rPr>
  </w:style>
  <w:style w:type="character" w:styleId="FootnoteReference">
    <w:name w:val="footnote reference"/>
    <w:basedOn w:val="DefaultParagraphFont"/>
    <w:semiHidden/>
    <w:rsid w:val="00BC195E"/>
    <w:rPr>
      <w:vertAlign w:val="superscript"/>
    </w:rPr>
  </w:style>
  <w:style w:type="paragraph" w:customStyle="1" w:styleId="MACNormal">
    <w:name w:val="MACNormal"/>
    <w:rsid w:val="00BC195E"/>
    <w:pPr>
      <w:widowControl w:val="0"/>
      <w:tabs>
        <w:tab w:val="left" w:pos="-1440"/>
        <w:tab w:val="left" w:pos="-720"/>
      </w:tabs>
      <w:suppressAutoHyphens/>
    </w:pPr>
    <w:rPr>
      <w:rFonts w:ascii="Haettenschweiler" w:hAnsi="Haettenschweiler"/>
      <w:snapToGrid w:val="0"/>
      <w:color w:val="000000"/>
      <w:sz w:val="23"/>
    </w:rPr>
  </w:style>
  <w:style w:type="paragraph" w:styleId="TOC1">
    <w:name w:val="toc 1"/>
    <w:basedOn w:val="Normal"/>
    <w:next w:val="Normal"/>
    <w:autoRedefine/>
    <w:uiPriority w:val="39"/>
    <w:rsid w:val="00BC195E"/>
    <w:pPr>
      <w:tabs>
        <w:tab w:val="right" w:leader="dot" w:pos="9360"/>
      </w:tabs>
      <w:suppressAutoHyphens/>
      <w:spacing w:before="480"/>
      <w:ind w:left="720" w:right="720" w:hanging="720"/>
    </w:pPr>
  </w:style>
  <w:style w:type="paragraph" w:styleId="TOC2">
    <w:name w:val="toc 2"/>
    <w:basedOn w:val="Normal"/>
    <w:next w:val="Normal"/>
    <w:autoRedefine/>
    <w:uiPriority w:val="39"/>
    <w:rsid w:val="00BC195E"/>
    <w:pPr>
      <w:tabs>
        <w:tab w:val="right" w:leader="dot" w:pos="9360"/>
      </w:tabs>
      <w:suppressAutoHyphens/>
      <w:ind w:left="1440" w:right="720" w:hanging="720"/>
    </w:pPr>
  </w:style>
  <w:style w:type="paragraph" w:styleId="TOC3">
    <w:name w:val="toc 3"/>
    <w:basedOn w:val="Normal"/>
    <w:next w:val="Normal"/>
    <w:autoRedefine/>
    <w:uiPriority w:val="39"/>
    <w:rsid w:val="00BC195E"/>
    <w:pPr>
      <w:tabs>
        <w:tab w:val="right" w:leader="dot" w:pos="9360"/>
      </w:tabs>
      <w:suppressAutoHyphens/>
      <w:ind w:left="2160" w:right="720" w:hanging="720"/>
    </w:pPr>
  </w:style>
  <w:style w:type="paragraph" w:styleId="TOC4">
    <w:name w:val="toc 4"/>
    <w:basedOn w:val="Normal"/>
    <w:next w:val="Normal"/>
    <w:autoRedefine/>
    <w:semiHidden/>
    <w:rsid w:val="00BC195E"/>
    <w:pPr>
      <w:tabs>
        <w:tab w:val="right" w:leader="dot" w:pos="9360"/>
      </w:tabs>
      <w:suppressAutoHyphens/>
      <w:ind w:left="2880" w:right="720" w:hanging="720"/>
    </w:pPr>
  </w:style>
  <w:style w:type="paragraph" w:styleId="TOC5">
    <w:name w:val="toc 5"/>
    <w:basedOn w:val="Normal"/>
    <w:next w:val="Normal"/>
    <w:autoRedefine/>
    <w:semiHidden/>
    <w:rsid w:val="00BC195E"/>
    <w:pPr>
      <w:tabs>
        <w:tab w:val="right" w:leader="dot" w:pos="9360"/>
      </w:tabs>
      <w:suppressAutoHyphens/>
      <w:ind w:left="3600" w:right="720" w:hanging="720"/>
    </w:pPr>
  </w:style>
  <w:style w:type="paragraph" w:styleId="TOC6">
    <w:name w:val="toc 6"/>
    <w:basedOn w:val="Normal"/>
    <w:next w:val="Normal"/>
    <w:autoRedefine/>
    <w:semiHidden/>
    <w:rsid w:val="00BC195E"/>
    <w:pPr>
      <w:tabs>
        <w:tab w:val="right" w:pos="9360"/>
      </w:tabs>
      <w:suppressAutoHyphens/>
      <w:ind w:left="720" w:hanging="720"/>
    </w:pPr>
  </w:style>
  <w:style w:type="paragraph" w:styleId="TOC7">
    <w:name w:val="toc 7"/>
    <w:basedOn w:val="Normal"/>
    <w:next w:val="Normal"/>
    <w:autoRedefine/>
    <w:semiHidden/>
    <w:rsid w:val="00BC195E"/>
    <w:pPr>
      <w:suppressAutoHyphens/>
      <w:ind w:left="720" w:hanging="720"/>
    </w:pPr>
  </w:style>
  <w:style w:type="paragraph" w:styleId="TOC8">
    <w:name w:val="toc 8"/>
    <w:basedOn w:val="Normal"/>
    <w:next w:val="Normal"/>
    <w:autoRedefine/>
    <w:semiHidden/>
    <w:rsid w:val="00BC195E"/>
    <w:pPr>
      <w:tabs>
        <w:tab w:val="right" w:pos="9360"/>
      </w:tabs>
      <w:suppressAutoHyphens/>
      <w:ind w:left="720" w:hanging="720"/>
    </w:pPr>
  </w:style>
  <w:style w:type="paragraph" w:styleId="TOC9">
    <w:name w:val="toc 9"/>
    <w:basedOn w:val="Normal"/>
    <w:next w:val="Normal"/>
    <w:autoRedefine/>
    <w:semiHidden/>
    <w:rsid w:val="00BC195E"/>
    <w:pPr>
      <w:tabs>
        <w:tab w:val="right" w:leader="dot" w:pos="9360"/>
      </w:tabs>
      <w:suppressAutoHyphens/>
      <w:ind w:left="720" w:hanging="720"/>
    </w:pPr>
  </w:style>
  <w:style w:type="paragraph" w:styleId="Index1">
    <w:name w:val="index 1"/>
    <w:basedOn w:val="Normal"/>
    <w:next w:val="Normal"/>
    <w:autoRedefine/>
    <w:semiHidden/>
    <w:rsid w:val="00BC195E"/>
    <w:pPr>
      <w:tabs>
        <w:tab w:val="right" w:leader="dot" w:pos="9360"/>
      </w:tabs>
      <w:suppressAutoHyphens/>
      <w:ind w:left="1440" w:right="720" w:hanging="1440"/>
    </w:pPr>
  </w:style>
  <w:style w:type="paragraph" w:styleId="Index2">
    <w:name w:val="index 2"/>
    <w:basedOn w:val="Normal"/>
    <w:next w:val="Normal"/>
    <w:autoRedefine/>
    <w:semiHidden/>
    <w:rsid w:val="00BC195E"/>
    <w:pPr>
      <w:tabs>
        <w:tab w:val="right" w:leader="dot" w:pos="9360"/>
      </w:tabs>
      <w:suppressAutoHyphens/>
      <w:ind w:left="1440" w:right="720" w:hanging="720"/>
    </w:pPr>
  </w:style>
  <w:style w:type="paragraph" w:styleId="TOAHeading">
    <w:name w:val="toa heading"/>
    <w:basedOn w:val="Normal"/>
    <w:next w:val="Normal"/>
    <w:semiHidden/>
    <w:rsid w:val="00BC195E"/>
    <w:pPr>
      <w:tabs>
        <w:tab w:val="right" w:pos="9360"/>
      </w:tabs>
      <w:suppressAutoHyphens/>
    </w:pPr>
  </w:style>
  <w:style w:type="paragraph" w:styleId="Caption">
    <w:name w:val="caption"/>
    <w:basedOn w:val="Normal"/>
    <w:next w:val="Normal"/>
    <w:qFormat/>
    <w:rsid w:val="00BC195E"/>
    <w:rPr>
      <w:sz w:val="24"/>
    </w:rPr>
  </w:style>
  <w:style w:type="character" w:customStyle="1" w:styleId="EquationCaption">
    <w:name w:val="_Equation Caption"/>
    <w:rsid w:val="00BC195E"/>
  </w:style>
  <w:style w:type="paragraph" w:styleId="BodyText">
    <w:name w:val="Body Text"/>
    <w:basedOn w:val="Normal"/>
    <w:link w:val="BodyTextChar"/>
    <w:rsid w:val="00CE3C88"/>
    <w:pPr>
      <w:spacing w:after="180" w:line="252" w:lineRule="auto"/>
    </w:pPr>
    <w:rPr>
      <w:rFonts w:ascii="Times New Roman" w:hAnsi="Times New Roman"/>
      <w:kern w:val="24"/>
      <w:sz w:val="24"/>
      <w:szCs w:val="24"/>
    </w:rPr>
  </w:style>
  <w:style w:type="paragraph" w:styleId="BodyTextIndent">
    <w:name w:val="Body Text Indent"/>
    <w:basedOn w:val="Normal"/>
    <w:link w:val="BodyTextIndentChar"/>
    <w:rsid w:val="00BC195E"/>
    <w:pPr>
      <w:suppressAutoHyphens/>
    </w:pPr>
    <w:rPr>
      <w:sz w:val="21"/>
    </w:rPr>
  </w:style>
  <w:style w:type="paragraph" w:styleId="BodyTextIndent2">
    <w:name w:val="Body Text Indent 2"/>
    <w:basedOn w:val="Normal"/>
    <w:rsid w:val="00BC195E"/>
    <w:pPr>
      <w:tabs>
        <w:tab w:val="left" w:pos="-720"/>
        <w:tab w:val="left" w:pos="0"/>
      </w:tabs>
      <w:suppressAutoHyphens/>
      <w:ind w:left="2970"/>
    </w:pPr>
    <w:rPr>
      <w:b/>
      <w:sz w:val="21"/>
      <w:u w:val="single"/>
    </w:rPr>
  </w:style>
  <w:style w:type="paragraph" w:styleId="Footer">
    <w:name w:val="footer"/>
    <w:basedOn w:val="Normal"/>
    <w:rsid w:val="00BC195E"/>
    <w:pPr>
      <w:tabs>
        <w:tab w:val="center" w:pos="4320"/>
        <w:tab w:val="right" w:pos="8640"/>
      </w:tabs>
    </w:pPr>
  </w:style>
  <w:style w:type="character" w:styleId="PageNumber">
    <w:name w:val="page number"/>
    <w:basedOn w:val="DefaultParagraphFont"/>
    <w:rsid w:val="00BC195E"/>
  </w:style>
  <w:style w:type="paragraph" w:styleId="Header">
    <w:name w:val="header"/>
    <w:basedOn w:val="Normal"/>
    <w:rsid w:val="00BC195E"/>
    <w:pPr>
      <w:tabs>
        <w:tab w:val="center" w:pos="4320"/>
        <w:tab w:val="right" w:pos="8640"/>
      </w:tabs>
    </w:pPr>
  </w:style>
  <w:style w:type="paragraph" w:styleId="BodyTextIndent3">
    <w:name w:val="Body Text Indent 3"/>
    <w:basedOn w:val="Normal"/>
    <w:rsid w:val="00BC195E"/>
    <w:pPr>
      <w:tabs>
        <w:tab w:val="left" w:pos="-720"/>
      </w:tabs>
      <w:suppressAutoHyphens/>
      <w:ind w:left="720" w:hanging="720"/>
    </w:pPr>
    <w:rPr>
      <w:sz w:val="21"/>
    </w:rPr>
  </w:style>
  <w:style w:type="table" w:styleId="TableGrid">
    <w:name w:val="Table Grid"/>
    <w:basedOn w:val="TableNormal"/>
    <w:rsid w:val="00BC1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195E"/>
    <w:rPr>
      <w:rFonts w:ascii="Tahoma" w:hAnsi="Tahoma" w:cs="Tahoma"/>
      <w:sz w:val="16"/>
      <w:szCs w:val="16"/>
    </w:rPr>
  </w:style>
  <w:style w:type="character" w:styleId="Hyperlink">
    <w:name w:val="Hyperlink"/>
    <w:basedOn w:val="DefaultParagraphFont"/>
    <w:uiPriority w:val="99"/>
    <w:rsid w:val="00BC195E"/>
    <w:rPr>
      <w:color w:val="0000FF"/>
      <w:u w:val="single"/>
    </w:rPr>
  </w:style>
  <w:style w:type="paragraph" w:customStyle="1" w:styleId="LetteredParaHeadings">
    <w:name w:val="Lettered Para Headings"/>
    <w:basedOn w:val="Normal"/>
    <w:rsid w:val="00CE3C88"/>
    <w:pPr>
      <w:spacing w:before="120"/>
      <w:ind w:left="1170" w:hanging="450"/>
    </w:pPr>
    <w:rPr>
      <w:rFonts w:ascii="Times New Roman" w:hAnsi="Times New Roman"/>
      <w:snapToGrid/>
      <w:sz w:val="24"/>
      <w:szCs w:val="24"/>
    </w:rPr>
  </w:style>
  <w:style w:type="paragraph" w:styleId="BodyText2">
    <w:name w:val="Body Text 2"/>
    <w:basedOn w:val="Normal"/>
    <w:link w:val="BodyText2Char"/>
    <w:rsid w:val="00BC195E"/>
    <w:pPr>
      <w:spacing w:after="120" w:line="480" w:lineRule="auto"/>
    </w:pPr>
  </w:style>
  <w:style w:type="paragraph" w:styleId="CommentText">
    <w:name w:val="annotation text"/>
    <w:basedOn w:val="Normal"/>
    <w:link w:val="CommentTextChar"/>
    <w:uiPriority w:val="99"/>
    <w:qFormat/>
    <w:rsid w:val="00BC195E"/>
    <w:pPr>
      <w:autoSpaceDE w:val="0"/>
      <w:autoSpaceDN w:val="0"/>
      <w:adjustRightInd w:val="0"/>
    </w:pPr>
    <w:rPr>
      <w:rFonts w:ascii="Arial" w:hAnsi="Arial" w:cs="Arial"/>
      <w:snapToGrid/>
      <w:szCs w:val="18"/>
    </w:rPr>
  </w:style>
  <w:style w:type="paragraph" w:customStyle="1" w:styleId="Pa24">
    <w:name w:val="Pa24"/>
    <w:basedOn w:val="Normal"/>
    <w:next w:val="Normal"/>
    <w:rsid w:val="00CE3C88"/>
    <w:pPr>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BC195E"/>
    <w:pPr>
      <w:spacing w:before="40" w:after="20"/>
    </w:pPr>
    <w:rPr>
      <w:rFonts w:ascii="Arial" w:hAnsi="Arial" w:cs="Arial"/>
      <w:snapToGrid/>
      <w:sz w:val="16"/>
      <w:szCs w:val="16"/>
    </w:rPr>
  </w:style>
  <w:style w:type="paragraph" w:customStyle="1" w:styleId="Pa9">
    <w:name w:val="Pa9"/>
    <w:basedOn w:val="Normal"/>
    <w:next w:val="Normal"/>
    <w:rsid w:val="00CE3C88"/>
    <w:pPr>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BC195E"/>
    <w:rPr>
      <w:rFonts w:ascii="Arial" w:hAnsi="Arial"/>
      <w:sz w:val="24"/>
    </w:rPr>
  </w:style>
  <w:style w:type="character" w:customStyle="1" w:styleId="A9">
    <w:name w:val="A9"/>
    <w:rsid w:val="00BC195E"/>
    <w:rPr>
      <w:rFonts w:cs="New Baskerville"/>
      <w:color w:val="221E1F"/>
      <w:sz w:val="23"/>
      <w:szCs w:val="23"/>
      <w:u w:val="single"/>
    </w:rPr>
  </w:style>
  <w:style w:type="character" w:customStyle="1" w:styleId="BodyText2Char">
    <w:name w:val="Body Text 2 Char"/>
    <w:basedOn w:val="DefaultParagraphFont"/>
    <w:link w:val="BodyText2"/>
    <w:rsid w:val="00BC195E"/>
    <w:rPr>
      <w:rFonts w:ascii="Courier New" w:hAnsi="Courier New"/>
      <w:snapToGrid w:val="0"/>
    </w:rPr>
  </w:style>
  <w:style w:type="character" w:customStyle="1" w:styleId="BodyTextIndentChar">
    <w:name w:val="Body Text Indent Char"/>
    <w:basedOn w:val="DefaultParagraphFont"/>
    <w:link w:val="BodyTextIndent"/>
    <w:rsid w:val="00BC195E"/>
    <w:rPr>
      <w:rFonts w:ascii="Courier New" w:hAnsi="Courier New"/>
      <w:snapToGrid w:val="0"/>
      <w:sz w:val="21"/>
    </w:rPr>
  </w:style>
  <w:style w:type="character" w:styleId="FollowedHyperlink">
    <w:name w:val="FollowedHyperlink"/>
    <w:basedOn w:val="DefaultParagraphFont"/>
    <w:rsid w:val="00BC195E"/>
    <w:rPr>
      <w:color w:val="800080"/>
      <w:u w:val="single"/>
    </w:rPr>
  </w:style>
  <w:style w:type="paragraph" w:styleId="BlockText">
    <w:name w:val="Block Text"/>
    <w:basedOn w:val="Normal"/>
    <w:rsid w:val="00BC195E"/>
    <w:pPr>
      <w:spacing w:after="120"/>
      <w:ind w:left="1440" w:right="1440"/>
    </w:pPr>
  </w:style>
  <w:style w:type="paragraph" w:styleId="BodyText3">
    <w:name w:val="Body Text 3"/>
    <w:basedOn w:val="Normal"/>
    <w:rsid w:val="00BC195E"/>
    <w:pPr>
      <w:spacing w:after="120"/>
    </w:pPr>
    <w:rPr>
      <w:sz w:val="16"/>
      <w:szCs w:val="16"/>
    </w:rPr>
  </w:style>
  <w:style w:type="paragraph" w:styleId="BodyTextFirstIndent">
    <w:name w:val="Body Text First Indent"/>
    <w:basedOn w:val="BodyText"/>
    <w:rsid w:val="00BC195E"/>
    <w:pPr>
      <w:spacing w:after="120"/>
      <w:ind w:firstLine="210"/>
    </w:pPr>
    <w:rPr>
      <w:b/>
      <w:sz w:val="20"/>
    </w:rPr>
  </w:style>
  <w:style w:type="paragraph" w:styleId="BodyTextFirstIndent2">
    <w:name w:val="Body Text First Indent 2"/>
    <w:basedOn w:val="BodyTextIndent"/>
    <w:rsid w:val="00BC195E"/>
    <w:pPr>
      <w:suppressAutoHyphens w:val="0"/>
      <w:spacing w:after="120"/>
      <w:ind w:left="360" w:firstLine="210"/>
    </w:pPr>
    <w:rPr>
      <w:sz w:val="20"/>
    </w:rPr>
  </w:style>
  <w:style w:type="paragraph" w:styleId="Closing">
    <w:name w:val="Closing"/>
    <w:basedOn w:val="Normal"/>
    <w:rsid w:val="00BC195E"/>
    <w:pPr>
      <w:ind w:left="4320"/>
    </w:pPr>
  </w:style>
  <w:style w:type="paragraph" w:styleId="CommentSubject">
    <w:name w:val="annotation subject"/>
    <w:basedOn w:val="CommentText"/>
    <w:next w:val="CommentText"/>
    <w:semiHidden/>
    <w:rsid w:val="00BC195E"/>
    <w:pPr>
      <w:autoSpaceDE/>
      <w:autoSpaceDN/>
      <w:adjustRightInd/>
    </w:pPr>
    <w:rPr>
      <w:rFonts w:ascii="Courier New" w:hAnsi="Courier New" w:cs="Times New Roman"/>
      <w:b/>
      <w:bCs/>
      <w:snapToGrid w:val="0"/>
      <w:szCs w:val="20"/>
    </w:rPr>
  </w:style>
  <w:style w:type="paragraph" w:styleId="Date">
    <w:name w:val="Date"/>
    <w:basedOn w:val="Normal"/>
    <w:next w:val="Normal"/>
    <w:rsid w:val="00BC195E"/>
  </w:style>
  <w:style w:type="paragraph" w:styleId="DocumentMap">
    <w:name w:val="Document Map"/>
    <w:basedOn w:val="Normal"/>
    <w:semiHidden/>
    <w:rsid w:val="00BC195E"/>
    <w:pPr>
      <w:shd w:val="clear" w:color="auto" w:fill="000080"/>
    </w:pPr>
    <w:rPr>
      <w:rFonts w:ascii="Tahoma" w:hAnsi="Tahoma" w:cs="Tahoma"/>
    </w:rPr>
  </w:style>
  <w:style w:type="paragraph" w:styleId="E-mailSignature">
    <w:name w:val="E-mail Signature"/>
    <w:basedOn w:val="Normal"/>
    <w:rsid w:val="00BC195E"/>
  </w:style>
  <w:style w:type="paragraph" w:styleId="EnvelopeAddress">
    <w:name w:val="envelope address"/>
    <w:basedOn w:val="Normal"/>
    <w:rsid w:val="00BC195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C195E"/>
    <w:rPr>
      <w:rFonts w:ascii="Arial" w:hAnsi="Arial" w:cs="Arial"/>
    </w:rPr>
  </w:style>
  <w:style w:type="paragraph" w:styleId="HTMLAddress">
    <w:name w:val="HTML Address"/>
    <w:basedOn w:val="Normal"/>
    <w:rsid w:val="00BC195E"/>
    <w:rPr>
      <w:i/>
      <w:iCs/>
    </w:rPr>
  </w:style>
  <w:style w:type="paragraph" w:styleId="HTMLPreformatted">
    <w:name w:val="HTML Preformatted"/>
    <w:basedOn w:val="Normal"/>
    <w:rsid w:val="00BC195E"/>
    <w:rPr>
      <w:rFonts w:cs="Courier New"/>
    </w:rPr>
  </w:style>
  <w:style w:type="paragraph" w:styleId="Index3">
    <w:name w:val="index 3"/>
    <w:basedOn w:val="Normal"/>
    <w:next w:val="Normal"/>
    <w:autoRedefine/>
    <w:semiHidden/>
    <w:rsid w:val="00BC195E"/>
    <w:pPr>
      <w:ind w:left="600" w:hanging="200"/>
    </w:pPr>
  </w:style>
  <w:style w:type="paragraph" w:styleId="Index4">
    <w:name w:val="index 4"/>
    <w:basedOn w:val="Normal"/>
    <w:next w:val="Normal"/>
    <w:autoRedefine/>
    <w:semiHidden/>
    <w:rsid w:val="00BC195E"/>
    <w:pPr>
      <w:ind w:left="800" w:hanging="200"/>
    </w:pPr>
  </w:style>
  <w:style w:type="paragraph" w:styleId="Index5">
    <w:name w:val="index 5"/>
    <w:basedOn w:val="Normal"/>
    <w:next w:val="Normal"/>
    <w:autoRedefine/>
    <w:semiHidden/>
    <w:rsid w:val="00BC195E"/>
    <w:pPr>
      <w:ind w:left="1000" w:hanging="200"/>
    </w:pPr>
  </w:style>
  <w:style w:type="paragraph" w:styleId="Index6">
    <w:name w:val="index 6"/>
    <w:basedOn w:val="Normal"/>
    <w:next w:val="Normal"/>
    <w:autoRedefine/>
    <w:semiHidden/>
    <w:rsid w:val="00BC195E"/>
    <w:pPr>
      <w:ind w:left="1200" w:hanging="200"/>
    </w:pPr>
  </w:style>
  <w:style w:type="paragraph" w:styleId="Index7">
    <w:name w:val="index 7"/>
    <w:basedOn w:val="Normal"/>
    <w:next w:val="Normal"/>
    <w:autoRedefine/>
    <w:semiHidden/>
    <w:rsid w:val="00BC195E"/>
    <w:pPr>
      <w:ind w:left="1400" w:hanging="200"/>
    </w:pPr>
  </w:style>
  <w:style w:type="paragraph" w:styleId="Index8">
    <w:name w:val="index 8"/>
    <w:basedOn w:val="Normal"/>
    <w:next w:val="Normal"/>
    <w:autoRedefine/>
    <w:semiHidden/>
    <w:rsid w:val="00BC195E"/>
    <w:pPr>
      <w:ind w:left="1600" w:hanging="200"/>
    </w:pPr>
  </w:style>
  <w:style w:type="paragraph" w:styleId="Index9">
    <w:name w:val="index 9"/>
    <w:basedOn w:val="Normal"/>
    <w:next w:val="Normal"/>
    <w:autoRedefine/>
    <w:semiHidden/>
    <w:rsid w:val="00BC195E"/>
    <w:pPr>
      <w:ind w:left="1800" w:hanging="200"/>
    </w:pPr>
  </w:style>
  <w:style w:type="paragraph" w:styleId="IndexHeading">
    <w:name w:val="index heading"/>
    <w:basedOn w:val="Normal"/>
    <w:next w:val="Index1"/>
    <w:semiHidden/>
    <w:rsid w:val="00BC195E"/>
    <w:rPr>
      <w:rFonts w:ascii="Arial" w:hAnsi="Arial" w:cs="Arial"/>
      <w:b/>
      <w:bCs/>
    </w:rPr>
  </w:style>
  <w:style w:type="paragraph" w:styleId="List">
    <w:name w:val="List"/>
    <w:basedOn w:val="Normal"/>
    <w:rsid w:val="00BC195E"/>
    <w:pPr>
      <w:ind w:left="360" w:hanging="360"/>
    </w:pPr>
  </w:style>
  <w:style w:type="paragraph" w:styleId="List2">
    <w:name w:val="List 2"/>
    <w:basedOn w:val="Normal"/>
    <w:rsid w:val="00BC195E"/>
    <w:pPr>
      <w:ind w:left="720" w:hanging="360"/>
    </w:pPr>
  </w:style>
  <w:style w:type="paragraph" w:styleId="List3">
    <w:name w:val="List 3"/>
    <w:basedOn w:val="Normal"/>
    <w:rsid w:val="00BC195E"/>
    <w:pPr>
      <w:ind w:left="1080" w:hanging="360"/>
    </w:pPr>
  </w:style>
  <w:style w:type="paragraph" w:styleId="List4">
    <w:name w:val="List 4"/>
    <w:basedOn w:val="Normal"/>
    <w:rsid w:val="00BC195E"/>
    <w:pPr>
      <w:ind w:left="1440" w:hanging="360"/>
    </w:pPr>
  </w:style>
  <w:style w:type="paragraph" w:styleId="List5">
    <w:name w:val="List 5"/>
    <w:basedOn w:val="Normal"/>
    <w:rsid w:val="00BC195E"/>
    <w:pPr>
      <w:ind w:left="1800" w:hanging="360"/>
    </w:pPr>
  </w:style>
  <w:style w:type="paragraph" w:styleId="ListBullet">
    <w:name w:val="List Bullet"/>
    <w:basedOn w:val="ListParagraph"/>
    <w:autoRedefine/>
    <w:rsid w:val="00CE3C88"/>
    <w:pPr>
      <w:numPr>
        <w:numId w:val="4"/>
      </w:numPr>
      <w:tabs>
        <w:tab w:val="left" w:pos="-720"/>
      </w:tabs>
      <w:suppressAutoHyphens/>
      <w:spacing w:after="60" w:line="252" w:lineRule="auto"/>
      <w:contextualSpacing w:val="0"/>
      <w:outlineLvl w:val="0"/>
    </w:pPr>
    <w:rPr>
      <w:rFonts w:ascii="Times New Roman" w:hAnsi="Times New Roman"/>
      <w:sz w:val="24"/>
      <w:szCs w:val="24"/>
    </w:rPr>
  </w:style>
  <w:style w:type="paragraph" w:styleId="ListBullet2">
    <w:name w:val="List Bullet 2"/>
    <w:basedOn w:val="Normal"/>
    <w:autoRedefine/>
    <w:rsid w:val="00BC195E"/>
    <w:pPr>
      <w:numPr>
        <w:numId w:val="5"/>
      </w:numPr>
    </w:pPr>
  </w:style>
  <w:style w:type="paragraph" w:styleId="ListBullet3">
    <w:name w:val="List Bullet 3"/>
    <w:basedOn w:val="Normal"/>
    <w:autoRedefine/>
    <w:rsid w:val="00BC195E"/>
    <w:pPr>
      <w:numPr>
        <w:numId w:val="6"/>
      </w:numPr>
    </w:pPr>
  </w:style>
  <w:style w:type="paragraph" w:styleId="ListBullet4">
    <w:name w:val="List Bullet 4"/>
    <w:basedOn w:val="Normal"/>
    <w:autoRedefine/>
    <w:rsid w:val="00BC195E"/>
    <w:pPr>
      <w:numPr>
        <w:numId w:val="7"/>
      </w:numPr>
    </w:pPr>
  </w:style>
  <w:style w:type="paragraph" w:styleId="ListBullet5">
    <w:name w:val="List Bullet 5"/>
    <w:basedOn w:val="Normal"/>
    <w:autoRedefine/>
    <w:rsid w:val="00BC195E"/>
    <w:pPr>
      <w:numPr>
        <w:numId w:val="8"/>
      </w:numPr>
    </w:pPr>
  </w:style>
  <w:style w:type="paragraph" w:styleId="ListContinue">
    <w:name w:val="List Continue"/>
    <w:basedOn w:val="Normal"/>
    <w:rsid w:val="00BC195E"/>
    <w:pPr>
      <w:spacing w:after="120"/>
      <w:ind w:left="360"/>
    </w:pPr>
  </w:style>
  <w:style w:type="paragraph" w:styleId="ListContinue2">
    <w:name w:val="List Continue 2"/>
    <w:basedOn w:val="Normal"/>
    <w:rsid w:val="00BC195E"/>
    <w:pPr>
      <w:spacing w:after="120"/>
      <w:ind w:left="720"/>
    </w:pPr>
  </w:style>
  <w:style w:type="paragraph" w:styleId="ListContinue3">
    <w:name w:val="List Continue 3"/>
    <w:basedOn w:val="Normal"/>
    <w:rsid w:val="00BC195E"/>
    <w:pPr>
      <w:spacing w:after="120"/>
      <w:ind w:left="1080"/>
    </w:pPr>
  </w:style>
  <w:style w:type="paragraph" w:styleId="ListContinue4">
    <w:name w:val="List Continue 4"/>
    <w:basedOn w:val="Normal"/>
    <w:rsid w:val="00BC195E"/>
    <w:pPr>
      <w:spacing w:after="120"/>
      <w:ind w:left="1440"/>
    </w:pPr>
  </w:style>
  <w:style w:type="paragraph" w:styleId="ListContinue5">
    <w:name w:val="List Continue 5"/>
    <w:basedOn w:val="Normal"/>
    <w:rsid w:val="00BC195E"/>
    <w:pPr>
      <w:spacing w:after="120"/>
      <w:ind w:left="1800"/>
    </w:pPr>
  </w:style>
  <w:style w:type="paragraph" w:styleId="ListNumber">
    <w:name w:val="List Number"/>
    <w:basedOn w:val="Normal"/>
    <w:rsid w:val="00BC195E"/>
    <w:pPr>
      <w:numPr>
        <w:numId w:val="9"/>
      </w:numPr>
    </w:pPr>
  </w:style>
  <w:style w:type="paragraph" w:styleId="ListNumber2">
    <w:name w:val="List Number 2"/>
    <w:basedOn w:val="Normal"/>
    <w:rsid w:val="00BC195E"/>
    <w:pPr>
      <w:numPr>
        <w:numId w:val="10"/>
      </w:numPr>
    </w:pPr>
  </w:style>
  <w:style w:type="paragraph" w:styleId="ListNumber3">
    <w:name w:val="List Number 3"/>
    <w:basedOn w:val="Normal"/>
    <w:rsid w:val="00BC195E"/>
    <w:pPr>
      <w:numPr>
        <w:numId w:val="11"/>
      </w:numPr>
    </w:pPr>
  </w:style>
  <w:style w:type="paragraph" w:styleId="ListNumber4">
    <w:name w:val="List Number 4"/>
    <w:basedOn w:val="Normal"/>
    <w:rsid w:val="00BC195E"/>
    <w:pPr>
      <w:numPr>
        <w:numId w:val="12"/>
      </w:numPr>
    </w:pPr>
  </w:style>
  <w:style w:type="paragraph" w:styleId="ListNumber5">
    <w:name w:val="List Number 5"/>
    <w:basedOn w:val="Normal"/>
    <w:rsid w:val="00BC195E"/>
    <w:pPr>
      <w:numPr>
        <w:numId w:val="13"/>
      </w:numPr>
    </w:pPr>
  </w:style>
  <w:style w:type="paragraph" w:styleId="MacroText">
    <w:name w:val="macro"/>
    <w:semiHidden/>
    <w:rsid w:val="00BC195E"/>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BC195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C195E"/>
    <w:rPr>
      <w:rFonts w:ascii="Times New Roman" w:hAnsi="Times New Roman"/>
      <w:sz w:val="24"/>
      <w:szCs w:val="24"/>
    </w:rPr>
  </w:style>
  <w:style w:type="paragraph" w:styleId="NormalIndent">
    <w:name w:val="Normal Indent"/>
    <w:basedOn w:val="Normal"/>
    <w:rsid w:val="00BC195E"/>
    <w:pPr>
      <w:ind w:left="720"/>
    </w:pPr>
  </w:style>
  <w:style w:type="paragraph" w:styleId="NoteHeading">
    <w:name w:val="Note Heading"/>
    <w:basedOn w:val="Normal"/>
    <w:next w:val="Normal"/>
    <w:rsid w:val="00BC195E"/>
  </w:style>
  <w:style w:type="paragraph" w:styleId="PlainText">
    <w:name w:val="Plain Text"/>
    <w:basedOn w:val="Normal"/>
    <w:rsid w:val="00BC195E"/>
    <w:rPr>
      <w:rFonts w:cs="Courier New"/>
    </w:rPr>
  </w:style>
  <w:style w:type="paragraph" w:styleId="Salutation">
    <w:name w:val="Salutation"/>
    <w:basedOn w:val="Normal"/>
    <w:next w:val="Normal"/>
    <w:rsid w:val="00BC195E"/>
  </w:style>
  <w:style w:type="paragraph" w:styleId="Signature">
    <w:name w:val="Signature"/>
    <w:basedOn w:val="Normal"/>
    <w:rsid w:val="00BC195E"/>
    <w:pPr>
      <w:ind w:left="4320"/>
    </w:pPr>
  </w:style>
  <w:style w:type="paragraph" w:styleId="Subtitle">
    <w:name w:val="Subtitle"/>
    <w:basedOn w:val="Normal"/>
    <w:qFormat/>
    <w:rsid w:val="00BC195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C195E"/>
    <w:pPr>
      <w:ind w:left="200" w:hanging="200"/>
    </w:pPr>
  </w:style>
  <w:style w:type="paragraph" w:styleId="TableofFigures">
    <w:name w:val="table of figures"/>
    <w:basedOn w:val="Normal"/>
    <w:next w:val="Normal"/>
    <w:semiHidden/>
    <w:rsid w:val="00BC195E"/>
    <w:pPr>
      <w:ind w:left="400" w:hanging="400"/>
    </w:pPr>
  </w:style>
  <w:style w:type="paragraph" w:styleId="Title">
    <w:name w:val="Title"/>
    <w:basedOn w:val="Normal"/>
    <w:qFormat/>
    <w:rsid w:val="00BC195E"/>
    <w:pPr>
      <w:tabs>
        <w:tab w:val="left" w:pos="-720"/>
      </w:tabs>
      <w:suppressAutoHyphens/>
      <w:spacing w:after="120"/>
      <w:outlineLvl w:val="0"/>
    </w:pPr>
    <w:rPr>
      <w:rFonts w:ascii="Arial Bold" w:hAnsi="Arial Bold" w:cs="Arial"/>
      <w:b/>
      <w:kern w:val="24"/>
      <w:sz w:val="28"/>
      <w:szCs w:val="24"/>
    </w:rPr>
  </w:style>
  <w:style w:type="paragraph" w:customStyle="1" w:styleId="Pa13">
    <w:name w:val="Pa13"/>
    <w:basedOn w:val="Normal"/>
    <w:next w:val="Normal"/>
    <w:rsid w:val="00CE3C88"/>
    <w:pPr>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CE3C88"/>
    <w:pPr>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CE3C88"/>
    <w:pPr>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CE3C88"/>
    <w:pPr>
      <w:spacing w:line="320" w:lineRule="exact"/>
      <w:outlineLvl w:val="8"/>
    </w:pPr>
    <w:rPr>
      <w:rFonts w:ascii="Times New Roman" w:hAnsi="Times New Roman"/>
      <w:snapToGrid/>
      <w:sz w:val="24"/>
    </w:rPr>
  </w:style>
  <w:style w:type="paragraph" w:customStyle="1" w:styleId="Default">
    <w:name w:val="Default"/>
    <w:rsid w:val="00BC195E"/>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BC195E"/>
    <w:pPr>
      <w:ind w:left="720"/>
      <w:contextualSpacing/>
    </w:pPr>
  </w:style>
  <w:style w:type="character" w:customStyle="1" w:styleId="BodyTextChar">
    <w:name w:val="Body Text Char"/>
    <w:basedOn w:val="DefaultParagraphFont"/>
    <w:link w:val="BodyText"/>
    <w:rsid w:val="00262354"/>
    <w:rPr>
      <w:snapToGrid w:val="0"/>
      <w:kern w:val="24"/>
      <w:sz w:val="24"/>
      <w:szCs w:val="24"/>
    </w:rPr>
  </w:style>
  <w:style w:type="character" w:customStyle="1" w:styleId="Heading2Char">
    <w:name w:val="Heading 2 Char"/>
    <w:basedOn w:val="DefaultParagraphFont"/>
    <w:link w:val="Heading2"/>
    <w:rsid w:val="008D355F"/>
    <w:rPr>
      <w:rFonts w:ascii="Arial" w:hAnsi="Arial"/>
      <w:b/>
      <w:snapToGrid w:val="0"/>
      <w:sz w:val="32"/>
    </w:rPr>
  </w:style>
  <w:style w:type="character" w:styleId="CommentReference">
    <w:name w:val="annotation reference"/>
    <w:basedOn w:val="DefaultParagraphFont"/>
    <w:uiPriority w:val="99"/>
    <w:unhideWhenUsed/>
    <w:rsid w:val="00BC195E"/>
    <w:rPr>
      <w:sz w:val="16"/>
      <w:szCs w:val="16"/>
    </w:rPr>
  </w:style>
  <w:style w:type="paragraph" w:customStyle="1" w:styleId="BodyTextbeforebullet">
    <w:name w:val="Body Text before bullet"/>
    <w:basedOn w:val="BodyText"/>
    <w:qFormat/>
    <w:rsid w:val="00BC195E"/>
    <w:pPr>
      <w:spacing w:before="240" w:after="60"/>
    </w:pPr>
    <w:rPr>
      <w:rFonts w:ascii="Times New Roman Bold" w:hAnsi="Times New Roman Bold"/>
      <w:b/>
    </w:rPr>
  </w:style>
  <w:style w:type="character" w:customStyle="1" w:styleId="CommentTextChar">
    <w:name w:val="Comment Text Char"/>
    <w:basedOn w:val="DefaultParagraphFont"/>
    <w:link w:val="CommentText"/>
    <w:uiPriority w:val="99"/>
    <w:rsid w:val="00FC1390"/>
    <w:rPr>
      <w:rFonts w:ascii="Arial" w:hAnsi="Arial" w:cs="Arial"/>
      <w:szCs w:val="18"/>
    </w:rPr>
  </w:style>
  <w:style w:type="character" w:customStyle="1" w:styleId="UnresolvedMention1">
    <w:name w:val="Unresolved Mention1"/>
    <w:basedOn w:val="DefaultParagraphFont"/>
    <w:uiPriority w:val="99"/>
    <w:semiHidden/>
    <w:unhideWhenUsed/>
    <w:rsid w:val="009B281B"/>
    <w:rPr>
      <w:color w:val="605E5C"/>
      <w:shd w:val="clear" w:color="auto" w:fill="E1DFDD"/>
    </w:rPr>
  </w:style>
  <w:style w:type="paragraph" w:styleId="Revision">
    <w:name w:val="Revision"/>
    <w:hidden/>
    <w:uiPriority w:val="99"/>
    <w:semiHidden/>
    <w:rsid w:val="0082086A"/>
    <w:rPr>
      <w:rFonts w:ascii="Courier New" w:hAnsi="Courier New"/>
      <w:snapToGrid w:val="0"/>
    </w:rPr>
  </w:style>
  <w:style w:type="paragraph" w:customStyle="1" w:styleId="list1">
    <w:name w:val="list1"/>
    <w:basedOn w:val="Normal"/>
    <w:qFormat/>
    <w:rsid w:val="005661A1"/>
    <w:pPr>
      <w:spacing w:after="120"/>
      <w:ind w:left="864" w:hanging="432"/>
      <w:jc w:val="both"/>
    </w:pPr>
    <w:rPr>
      <w:rFonts w:ascii="Arial" w:eastAsiaTheme="minorHAnsi" w:hAnsi="Arial" w:cs="Arial"/>
      <w:snapToGrid/>
    </w:rPr>
  </w:style>
  <w:style w:type="character" w:customStyle="1" w:styleId="ListParagraphChar">
    <w:name w:val="List Paragraph Char"/>
    <w:basedOn w:val="DefaultParagraphFont"/>
    <w:link w:val="ListParagraph"/>
    <w:uiPriority w:val="34"/>
    <w:rsid w:val="001B6FF1"/>
    <w:rPr>
      <w:rFonts w:ascii="Courier New" w:hAnsi="Courier New"/>
      <w:snapToGrid w:val="0"/>
    </w:rPr>
  </w:style>
  <w:style w:type="paragraph" w:customStyle="1" w:styleId="LFTBody">
    <w:name w:val="LFT Body"/>
    <w:uiPriority w:val="99"/>
    <w:qFormat/>
    <w:rsid w:val="00A94D92"/>
    <w:pPr>
      <w:spacing w:after="200" w:line="264" w:lineRule="auto"/>
    </w:pPr>
    <w:rPr>
      <w:rFonts w:eastAsiaTheme="minorHAnsi"/>
      <w:sz w:val="22"/>
      <w:szCs w:val="22"/>
      <w:lang w:bidi="en-US"/>
    </w:rPr>
  </w:style>
  <w:style w:type="character" w:styleId="UnresolvedMention">
    <w:name w:val="Unresolved Mention"/>
    <w:basedOn w:val="DefaultParagraphFont"/>
    <w:uiPriority w:val="99"/>
    <w:semiHidden/>
    <w:unhideWhenUsed/>
    <w:rsid w:val="00312619"/>
    <w:rPr>
      <w:color w:val="605E5C"/>
      <w:shd w:val="clear" w:color="auto" w:fill="E1DFDD"/>
    </w:rPr>
  </w:style>
  <w:style w:type="character" w:customStyle="1" w:styleId="Heading1Char">
    <w:name w:val="Heading 1 Char"/>
    <w:basedOn w:val="DefaultParagraphFont"/>
    <w:link w:val="Heading1"/>
    <w:rsid w:val="00D556CA"/>
    <w:rPr>
      <w:rFonts w:ascii="Arial" w:hAnsi="Arial"/>
      <w:b/>
      <w:snapToGrid w:val="0"/>
      <w:sz w:val="36"/>
      <w:szCs w:val="24"/>
    </w:rPr>
  </w:style>
  <w:style w:type="paragraph" w:styleId="TOCHeading">
    <w:name w:val="TOC Heading"/>
    <w:basedOn w:val="Heading1"/>
    <w:next w:val="Normal"/>
    <w:uiPriority w:val="39"/>
    <w:unhideWhenUsed/>
    <w:qFormat/>
    <w:rsid w:val="00477B6E"/>
    <w:pPr>
      <w:keepNext/>
      <w:keepLines/>
      <w:spacing w:before="240" w:after="0" w:line="259" w:lineRule="auto"/>
      <w:jc w:val="left"/>
      <w:outlineLvl w:val="9"/>
    </w:pPr>
    <w:rPr>
      <w:rFonts w:asciiTheme="majorHAnsi" w:eastAsiaTheme="majorEastAsia" w:hAnsiTheme="majorHAnsi" w:cstheme="majorBidi"/>
      <w:b w:val="0"/>
      <w:snapToGrid/>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7718">
      <w:bodyDiv w:val="1"/>
      <w:marLeft w:val="0"/>
      <w:marRight w:val="0"/>
      <w:marTop w:val="0"/>
      <w:marBottom w:val="0"/>
      <w:divBdr>
        <w:top w:val="none" w:sz="0" w:space="0" w:color="auto"/>
        <w:left w:val="none" w:sz="0" w:space="0" w:color="auto"/>
        <w:bottom w:val="none" w:sz="0" w:space="0" w:color="auto"/>
        <w:right w:val="none" w:sz="0" w:space="0" w:color="auto"/>
      </w:divBdr>
      <w:divsChild>
        <w:div w:id="769472640">
          <w:marLeft w:val="1440"/>
          <w:marRight w:val="0"/>
          <w:marTop w:val="140"/>
          <w:marBottom w:val="0"/>
          <w:divBdr>
            <w:top w:val="none" w:sz="0" w:space="0" w:color="auto"/>
            <w:left w:val="none" w:sz="0" w:space="0" w:color="auto"/>
            <w:bottom w:val="none" w:sz="0" w:space="0" w:color="auto"/>
            <w:right w:val="none" w:sz="0" w:space="0" w:color="auto"/>
          </w:divBdr>
        </w:div>
      </w:divsChild>
    </w:div>
    <w:div w:id="385111416">
      <w:bodyDiv w:val="1"/>
      <w:marLeft w:val="0"/>
      <w:marRight w:val="0"/>
      <w:marTop w:val="0"/>
      <w:marBottom w:val="0"/>
      <w:divBdr>
        <w:top w:val="none" w:sz="0" w:space="0" w:color="auto"/>
        <w:left w:val="none" w:sz="0" w:space="0" w:color="auto"/>
        <w:bottom w:val="none" w:sz="0" w:space="0" w:color="auto"/>
        <w:right w:val="none" w:sz="0" w:space="0" w:color="auto"/>
      </w:divBdr>
      <w:divsChild>
        <w:div w:id="1792162303">
          <w:marLeft w:val="0"/>
          <w:marRight w:val="0"/>
          <w:marTop w:val="0"/>
          <w:marBottom w:val="0"/>
          <w:divBdr>
            <w:top w:val="none" w:sz="0" w:space="0" w:color="auto"/>
            <w:left w:val="none" w:sz="0" w:space="0" w:color="auto"/>
            <w:bottom w:val="none" w:sz="0" w:space="0" w:color="auto"/>
            <w:right w:val="none" w:sz="0" w:space="0" w:color="auto"/>
          </w:divBdr>
          <w:divsChild>
            <w:div w:id="1531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2885">
      <w:bodyDiv w:val="1"/>
      <w:marLeft w:val="0"/>
      <w:marRight w:val="0"/>
      <w:marTop w:val="0"/>
      <w:marBottom w:val="0"/>
      <w:divBdr>
        <w:top w:val="none" w:sz="0" w:space="0" w:color="auto"/>
        <w:left w:val="none" w:sz="0" w:space="0" w:color="auto"/>
        <w:bottom w:val="none" w:sz="0" w:space="0" w:color="auto"/>
        <w:right w:val="none" w:sz="0" w:space="0" w:color="auto"/>
      </w:divBdr>
    </w:div>
    <w:div w:id="1135562366">
      <w:bodyDiv w:val="1"/>
      <w:marLeft w:val="0"/>
      <w:marRight w:val="0"/>
      <w:marTop w:val="0"/>
      <w:marBottom w:val="0"/>
      <w:divBdr>
        <w:top w:val="none" w:sz="0" w:space="0" w:color="auto"/>
        <w:left w:val="none" w:sz="0" w:space="0" w:color="auto"/>
        <w:bottom w:val="none" w:sz="0" w:space="0" w:color="auto"/>
        <w:right w:val="none" w:sz="0" w:space="0" w:color="auto"/>
      </w:divBdr>
    </w:div>
    <w:div w:id="1144352086">
      <w:bodyDiv w:val="1"/>
      <w:marLeft w:val="0"/>
      <w:marRight w:val="0"/>
      <w:marTop w:val="0"/>
      <w:marBottom w:val="0"/>
      <w:divBdr>
        <w:top w:val="none" w:sz="0" w:space="0" w:color="auto"/>
        <w:left w:val="none" w:sz="0" w:space="0" w:color="auto"/>
        <w:bottom w:val="none" w:sz="0" w:space="0" w:color="auto"/>
        <w:right w:val="none" w:sz="0" w:space="0" w:color="auto"/>
      </w:divBdr>
    </w:div>
    <w:div w:id="1207450969">
      <w:bodyDiv w:val="1"/>
      <w:marLeft w:val="0"/>
      <w:marRight w:val="0"/>
      <w:marTop w:val="0"/>
      <w:marBottom w:val="0"/>
      <w:divBdr>
        <w:top w:val="none" w:sz="0" w:space="0" w:color="auto"/>
        <w:left w:val="none" w:sz="0" w:space="0" w:color="auto"/>
        <w:bottom w:val="none" w:sz="0" w:space="0" w:color="auto"/>
        <w:right w:val="none" w:sz="0" w:space="0" w:color="auto"/>
      </w:divBdr>
    </w:div>
    <w:div w:id="1256137723">
      <w:bodyDiv w:val="1"/>
      <w:marLeft w:val="0"/>
      <w:marRight w:val="0"/>
      <w:marTop w:val="0"/>
      <w:marBottom w:val="0"/>
      <w:divBdr>
        <w:top w:val="none" w:sz="0" w:space="0" w:color="auto"/>
        <w:left w:val="none" w:sz="0" w:space="0" w:color="auto"/>
        <w:bottom w:val="none" w:sz="0" w:space="0" w:color="auto"/>
        <w:right w:val="none" w:sz="0" w:space="0" w:color="auto"/>
      </w:divBdr>
      <w:divsChild>
        <w:div w:id="1769887872">
          <w:marLeft w:val="0"/>
          <w:marRight w:val="0"/>
          <w:marTop w:val="0"/>
          <w:marBottom w:val="0"/>
          <w:divBdr>
            <w:top w:val="none" w:sz="0" w:space="0" w:color="auto"/>
            <w:left w:val="none" w:sz="0" w:space="0" w:color="auto"/>
            <w:bottom w:val="none" w:sz="0" w:space="0" w:color="auto"/>
            <w:right w:val="none" w:sz="0" w:space="0" w:color="auto"/>
          </w:divBdr>
        </w:div>
      </w:divsChild>
    </w:div>
    <w:div w:id="1557087400">
      <w:bodyDiv w:val="1"/>
      <w:marLeft w:val="0"/>
      <w:marRight w:val="0"/>
      <w:marTop w:val="0"/>
      <w:marBottom w:val="0"/>
      <w:divBdr>
        <w:top w:val="none" w:sz="0" w:space="0" w:color="auto"/>
        <w:left w:val="none" w:sz="0" w:space="0" w:color="auto"/>
        <w:bottom w:val="none" w:sz="0" w:space="0" w:color="auto"/>
        <w:right w:val="none" w:sz="0" w:space="0" w:color="auto"/>
      </w:divBdr>
      <w:divsChild>
        <w:div w:id="104422519">
          <w:marLeft w:val="1440"/>
          <w:marRight w:val="0"/>
          <w:marTop w:val="140"/>
          <w:marBottom w:val="0"/>
          <w:divBdr>
            <w:top w:val="none" w:sz="0" w:space="0" w:color="auto"/>
            <w:left w:val="none" w:sz="0" w:space="0" w:color="auto"/>
            <w:bottom w:val="none" w:sz="0" w:space="0" w:color="auto"/>
            <w:right w:val="none" w:sz="0" w:space="0" w:color="auto"/>
          </w:divBdr>
        </w:div>
      </w:divsChild>
    </w:div>
    <w:div w:id="1569729781">
      <w:bodyDiv w:val="1"/>
      <w:marLeft w:val="0"/>
      <w:marRight w:val="0"/>
      <w:marTop w:val="0"/>
      <w:marBottom w:val="0"/>
      <w:divBdr>
        <w:top w:val="none" w:sz="0" w:space="0" w:color="auto"/>
        <w:left w:val="none" w:sz="0" w:space="0" w:color="auto"/>
        <w:bottom w:val="none" w:sz="0" w:space="0" w:color="auto"/>
        <w:right w:val="none" w:sz="0" w:space="0" w:color="auto"/>
      </w:divBdr>
      <w:divsChild>
        <w:div w:id="4134182">
          <w:marLeft w:val="0"/>
          <w:marRight w:val="5"/>
          <w:marTop w:val="0"/>
          <w:marBottom w:val="0"/>
          <w:divBdr>
            <w:top w:val="none" w:sz="0" w:space="0" w:color="auto"/>
            <w:left w:val="none" w:sz="0" w:space="0" w:color="auto"/>
            <w:bottom w:val="none" w:sz="0" w:space="0" w:color="auto"/>
            <w:right w:val="none" w:sz="0" w:space="0" w:color="auto"/>
          </w:divBdr>
        </w:div>
        <w:div w:id="317538354">
          <w:marLeft w:val="0"/>
          <w:marRight w:val="5"/>
          <w:marTop w:val="0"/>
          <w:marBottom w:val="0"/>
          <w:divBdr>
            <w:top w:val="none" w:sz="0" w:space="0" w:color="auto"/>
            <w:left w:val="none" w:sz="0" w:space="0" w:color="auto"/>
            <w:bottom w:val="none" w:sz="0" w:space="0" w:color="auto"/>
            <w:right w:val="none" w:sz="0" w:space="0" w:color="auto"/>
          </w:divBdr>
        </w:div>
        <w:div w:id="336269297">
          <w:marLeft w:val="0"/>
          <w:marRight w:val="5"/>
          <w:marTop w:val="0"/>
          <w:marBottom w:val="0"/>
          <w:divBdr>
            <w:top w:val="none" w:sz="0" w:space="0" w:color="auto"/>
            <w:left w:val="none" w:sz="0" w:space="0" w:color="auto"/>
            <w:bottom w:val="none" w:sz="0" w:space="0" w:color="auto"/>
            <w:right w:val="none" w:sz="0" w:space="0" w:color="auto"/>
          </w:divBdr>
        </w:div>
        <w:div w:id="444925533">
          <w:marLeft w:val="0"/>
          <w:marRight w:val="5"/>
          <w:marTop w:val="0"/>
          <w:marBottom w:val="0"/>
          <w:divBdr>
            <w:top w:val="none" w:sz="0" w:space="0" w:color="auto"/>
            <w:left w:val="none" w:sz="0" w:space="0" w:color="auto"/>
            <w:bottom w:val="none" w:sz="0" w:space="0" w:color="auto"/>
            <w:right w:val="none" w:sz="0" w:space="0" w:color="auto"/>
          </w:divBdr>
        </w:div>
        <w:div w:id="584459297">
          <w:marLeft w:val="0"/>
          <w:marRight w:val="5"/>
          <w:marTop w:val="0"/>
          <w:marBottom w:val="0"/>
          <w:divBdr>
            <w:top w:val="none" w:sz="0" w:space="0" w:color="auto"/>
            <w:left w:val="none" w:sz="0" w:space="0" w:color="auto"/>
            <w:bottom w:val="none" w:sz="0" w:space="0" w:color="auto"/>
            <w:right w:val="none" w:sz="0" w:space="0" w:color="auto"/>
          </w:divBdr>
        </w:div>
        <w:div w:id="595939268">
          <w:marLeft w:val="0"/>
          <w:marRight w:val="5"/>
          <w:marTop w:val="0"/>
          <w:marBottom w:val="0"/>
          <w:divBdr>
            <w:top w:val="none" w:sz="0" w:space="0" w:color="auto"/>
            <w:left w:val="none" w:sz="0" w:space="0" w:color="auto"/>
            <w:bottom w:val="none" w:sz="0" w:space="0" w:color="auto"/>
            <w:right w:val="none" w:sz="0" w:space="0" w:color="auto"/>
          </w:divBdr>
        </w:div>
        <w:div w:id="670522374">
          <w:marLeft w:val="0"/>
          <w:marRight w:val="5"/>
          <w:marTop w:val="0"/>
          <w:marBottom w:val="0"/>
          <w:divBdr>
            <w:top w:val="none" w:sz="0" w:space="0" w:color="auto"/>
            <w:left w:val="none" w:sz="0" w:space="0" w:color="auto"/>
            <w:bottom w:val="none" w:sz="0" w:space="0" w:color="auto"/>
            <w:right w:val="none" w:sz="0" w:space="0" w:color="auto"/>
          </w:divBdr>
        </w:div>
        <w:div w:id="785195645">
          <w:marLeft w:val="0"/>
          <w:marRight w:val="5"/>
          <w:marTop w:val="0"/>
          <w:marBottom w:val="0"/>
          <w:divBdr>
            <w:top w:val="none" w:sz="0" w:space="0" w:color="auto"/>
            <w:left w:val="none" w:sz="0" w:space="0" w:color="auto"/>
            <w:bottom w:val="none" w:sz="0" w:space="0" w:color="auto"/>
            <w:right w:val="none" w:sz="0" w:space="0" w:color="auto"/>
          </w:divBdr>
        </w:div>
        <w:div w:id="791023535">
          <w:marLeft w:val="0"/>
          <w:marRight w:val="5"/>
          <w:marTop w:val="0"/>
          <w:marBottom w:val="0"/>
          <w:divBdr>
            <w:top w:val="none" w:sz="0" w:space="0" w:color="auto"/>
            <w:left w:val="none" w:sz="0" w:space="0" w:color="auto"/>
            <w:bottom w:val="none" w:sz="0" w:space="0" w:color="auto"/>
            <w:right w:val="none" w:sz="0" w:space="0" w:color="auto"/>
          </w:divBdr>
        </w:div>
        <w:div w:id="864102925">
          <w:marLeft w:val="0"/>
          <w:marRight w:val="5"/>
          <w:marTop w:val="0"/>
          <w:marBottom w:val="0"/>
          <w:divBdr>
            <w:top w:val="none" w:sz="0" w:space="0" w:color="auto"/>
            <w:left w:val="none" w:sz="0" w:space="0" w:color="auto"/>
            <w:bottom w:val="none" w:sz="0" w:space="0" w:color="auto"/>
            <w:right w:val="none" w:sz="0" w:space="0" w:color="auto"/>
          </w:divBdr>
        </w:div>
        <w:div w:id="1001933493">
          <w:marLeft w:val="0"/>
          <w:marRight w:val="5"/>
          <w:marTop w:val="0"/>
          <w:marBottom w:val="0"/>
          <w:divBdr>
            <w:top w:val="none" w:sz="0" w:space="0" w:color="auto"/>
            <w:left w:val="none" w:sz="0" w:space="0" w:color="auto"/>
            <w:bottom w:val="none" w:sz="0" w:space="0" w:color="auto"/>
            <w:right w:val="none" w:sz="0" w:space="0" w:color="auto"/>
          </w:divBdr>
        </w:div>
        <w:div w:id="1014839510">
          <w:marLeft w:val="0"/>
          <w:marRight w:val="5"/>
          <w:marTop w:val="0"/>
          <w:marBottom w:val="0"/>
          <w:divBdr>
            <w:top w:val="none" w:sz="0" w:space="0" w:color="auto"/>
            <w:left w:val="none" w:sz="0" w:space="0" w:color="auto"/>
            <w:bottom w:val="none" w:sz="0" w:space="0" w:color="auto"/>
            <w:right w:val="none" w:sz="0" w:space="0" w:color="auto"/>
          </w:divBdr>
        </w:div>
        <w:div w:id="1156190437">
          <w:marLeft w:val="0"/>
          <w:marRight w:val="5"/>
          <w:marTop w:val="0"/>
          <w:marBottom w:val="0"/>
          <w:divBdr>
            <w:top w:val="none" w:sz="0" w:space="0" w:color="auto"/>
            <w:left w:val="none" w:sz="0" w:space="0" w:color="auto"/>
            <w:bottom w:val="none" w:sz="0" w:space="0" w:color="auto"/>
            <w:right w:val="none" w:sz="0" w:space="0" w:color="auto"/>
          </w:divBdr>
        </w:div>
        <w:div w:id="1157957471">
          <w:marLeft w:val="0"/>
          <w:marRight w:val="5"/>
          <w:marTop w:val="0"/>
          <w:marBottom w:val="0"/>
          <w:divBdr>
            <w:top w:val="none" w:sz="0" w:space="0" w:color="auto"/>
            <w:left w:val="none" w:sz="0" w:space="0" w:color="auto"/>
            <w:bottom w:val="none" w:sz="0" w:space="0" w:color="auto"/>
            <w:right w:val="none" w:sz="0" w:space="0" w:color="auto"/>
          </w:divBdr>
        </w:div>
        <w:div w:id="1295060752">
          <w:marLeft w:val="0"/>
          <w:marRight w:val="5"/>
          <w:marTop w:val="0"/>
          <w:marBottom w:val="0"/>
          <w:divBdr>
            <w:top w:val="none" w:sz="0" w:space="0" w:color="auto"/>
            <w:left w:val="none" w:sz="0" w:space="0" w:color="auto"/>
            <w:bottom w:val="none" w:sz="0" w:space="0" w:color="auto"/>
            <w:right w:val="none" w:sz="0" w:space="0" w:color="auto"/>
          </w:divBdr>
        </w:div>
        <w:div w:id="1518739389">
          <w:marLeft w:val="0"/>
          <w:marRight w:val="5"/>
          <w:marTop w:val="0"/>
          <w:marBottom w:val="0"/>
          <w:divBdr>
            <w:top w:val="none" w:sz="0" w:space="0" w:color="auto"/>
            <w:left w:val="none" w:sz="0" w:space="0" w:color="auto"/>
            <w:bottom w:val="none" w:sz="0" w:space="0" w:color="auto"/>
            <w:right w:val="none" w:sz="0" w:space="0" w:color="auto"/>
          </w:divBdr>
        </w:div>
        <w:div w:id="1523517117">
          <w:marLeft w:val="0"/>
          <w:marRight w:val="5"/>
          <w:marTop w:val="0"/>
          <w:marBottom w:val="0"/>
          <w:divBdr>
            <w:top w:val="none" w:sz="0" w:space="0" w:color="auto"/>
            <w:left w:val="none" w:sz="0" w:space="0" w:color="auto"/>
            <w:bottom w:val="none" w:sz="0" w:space="0" w:color="auto"/>
            <w:right w:val="none" w:sz="0" w:space="0" w:color="auto"/>
          </w:divBdr>
        </w:div>
        <w:div w:id="1609308928">
          <w:marLeft w:val="0"/>
          <w:marRight w:val="5"/>
          <w:marTop w:val="0"/>
          <w:marBottom w:val="0"/>
          <w:divBdr>
            <w:top w:val="none" w:sz="0" w:space="0" w:color="auto"/>
            <w:left w:val="none" w:sz="0" w:space="0" w:color="auto"/>
            <w:bottom w:val="none" w:sz="0" w:space="0" w:color="auto"/>
            <w:right w:val="none" w:sz="0" w:space="0" w:color="auto"/>
          </w:divBdr>
        </w:div>
        <w:div w:id="1701321282">
          <w:marLeft w:val="0"/>
          <w:marRight w:val="5"/>
          <w:marTop w:val="0"/>
          <w:marBottom w:val="0"/>
          <w:divBdr>
            <w:top w:val="none" w:sz="0" w:space="0" w:color="auto"/>
            <w:left w:val="none" w:sz="0" w:space="0" w:color="auto"/>
            <w:bottom w:val="none" w:sz="0" w:space="0" w:color="auto"/>
            <w:right w:val="none" w:sz="0" w:space="0" w:color="auto"/>
          </w:divBdr>
        </w:div>
        <w:div w:id="1715890859">
          <w:marLeft w:val="0"/>
          <w:marRight w:val="5"/>
          <w:marTop w:val="0"/>
          <w:marBottom w:val="0"/>
          <w:divBdr>
            <w:top w:val="none" w:sz="0" w:space="0" w:color="auto"/>
            <w:left w:val="none" w:sz="0" w:space="0" w:color="auto"/>
            <w:bottom w:val="none" w:sz="0" w:space="0" w:color="auto"/>
            <w:right w:val="none" w:sz="0" w:space="0" w:color="auto"/>
          </w:divBdr>
        </w:div>
        <w:div w:id="1869367055">
          <w:marLeft w:val="0"/>
          <w:marRight w:val="5"/>
          <w:marTop w:val="0"/>
          <w:marBottom w:val="0"/>
          <w:divBdr>
            <w:top w:val="none" w:sz="0" w:space="0" w:color="auto"/>
            <w:left w:val="none" w:sz="0" w:space="0" w:color="auto"/>
            <w:bottom w:val="none" w:sz="0" w:space="0" w:color="auto"/>
            <w:right w:val="none" w:sz="0" w:space="0" w:color="auto"/>
          </w:divBdr>
        </w:div>
        <w:div w:id="2071997653">
          <w:marLeft w:val="0"/>
          <w:marRight w:val="5"/>
          <w:marTop w:val="0"/>
          <w:marBottom w:val="0"/>
          <w:divBdr>
            <w:top w:val="none" w:sz="0" w:space="0" w:color="auto"/>
            <w:left w:val="none" w:sz="0" w:space="0" w:color="auto"/>
            <w:bottom w:val="none" w:sz="0" w:space="0" w:color="auto"/>
            <w:right w:val="none" w:sz="0" w:space="0" w:color="auto"/>
          </w:divBdr>
        </w:div>
      </w:divsChild>
    </w:div>
    <w:div w:id="1861433279">
      <w:bodyDiv w:val="1"/>
      <w:marLeft w:val="0"/>
      <w:marRight w:val="0"/>
      <w:marTop w:val="0"/>
      <w:marBottom w:val="0"/>
      <w:divBdr>
        <w:top w:val="none" w:sz="0" w:space="0" w:color="auto"/>
        <w:left w:val="none" w:sz="0" w:space="0" w:color="auto"/>
        <w:bottom w:val="none" w:sz="0" w:space="0" w:color="auto"/>
        <w:right w:val="none" w:sz="0" w:space="0" w:color="auto"/>
      </w:divBdr>
    </w:div>
    <w:div w:id="2145002734">
      <w:bodyDiv w:val="1"/>
      <w:marLeft w:val="0"/>
      <w:marRight w:val="0"/>
      <w:marTop w:val="0"/>
      <w:marBottom w:val="0"/>
      <w:divBdr>
        <w:top w:val="none" w:sz="0" w:space="0" w:color="auto"/>
        <w:left w:val="none" w:sz="0" w:space="0" w:color="auto"/>
        <w:bottom w:val="none" w:sz="0" w:space="0" w:color="auto"/>
        <w:right w:val="none" w:sz="0" w:space="0" w:color="auto"/>
      </w:divBdr>
      <w:divsChild>
        <w:div w:id="9926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ca.gov/nf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MA-NFIP-R9@fema.d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R_NFIP@wate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10" ma:contentTypeDescription="Create a new document." ma:contentTypeScope="" ma:versionID="a84b274dadb4a78b781d15b7ef3fbc5c">
  <xsd:schema xmlns:xsd="http://www.w3.org/2001/XMLSchema" xmlns:xs="http://www.w3.org/2001/XMLSchema" xmlns:p="http://schemas.microsoft.com/office/2006/metadata/properties" xmlns:ns3="5c65e4b7-5120-4c4b-a1f6-632aa0d1db68" targetNamespace="http://schemas.microsoft.com/office/2006/metadata/properties" ma:root="true" ma:fieldsID="e79c5257744dca725d7e9f6996eeaa9a" ns3:_="">
    <xsd:import namespace="5c65e4b7-5120-4c4b-a1f6-632aa0d1d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DAC53-80F4-42EB-9DF9-DCC070B90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5e4b7-5120-4c4b-a1f6-632aa0d1d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CBF1F-A5E6-49E6-86FE-D338F8BE1372}">
  <ds:schemaRefs>
    <ds:schemaRef ds:uri="http://schemas.microsoft.com/sharepoint/v3/contenttype/forms"/>
  </ds:schemaRefs>
</ds:datastoreItem>
</file>

<file path=customXml/itemProps3.xml><?xml version="1.0" encoding="utf-8"?>
<ds:datastoreItem xmlns:ds="http://schemas.openxmlformats.org/officeDocument/2006/customXml" ds:itemID="{EE5A4B25-9558-49C8-B16A-449755725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B6897-78EC-47EA-B71A-0C13B061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6959</Words>
  <Characters>39671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Model Code-Companion Floodplain Management Ordinance with Appendix G for ALL Communities</vt:lpstr>
    </vt:vector>
  </TitlesOfParts>
  <Company>Microsoft</Company>
  <LinksUpToDate>false</LinksUpToDate>
  <CharactersWithSpaces>46537</CharactersWithSpaces>
  <SharedDoc>false</SharedDoc>
  <HLinks>
    <vt:vector size="18" baseType="variant">
      <vt:variant>
        <vt:i4>5177347</vt:i4>
      </vt:variant>
      <vt:variant>
        <vt:i4>6</vt:i4>
      </vt:variant>
      <vt:variant>
        <vt:i4>0</vt:i4>
      </vt:variant>
      <vt:variant>
        <vt:i4>5</vt:i4>
      </vt:variant>
      <vt:variant>
        <vt:lpwstr>http://www.fema.gov/library/viewRecord.do?id=1595</vt:lpwstr>
      </vt:variant>
      <vt:variant>
        <vt:lpwstr/>
      </vt:variant>
      <vt:variant>
        <vt:i4>4980742</vt:i4>
      </vt:variant>
      <vt:variant>
        <vt:i4>3</vt:i4>
      </vt:variant>
      <vt:variant>
        <vt:i4>0</vt:i4>
      </vt:variant>
      <vt:variant>
        <vt:i4>5</vt:i4>
      </vt:variant>
      <vt:variant>
        <vt:lpwstr>http://www.fema.gov/library/viewRecord.do?id=2094</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Code-Companion Floodplain Management Ordinance with Appendix G for ALL Communities</dc:title>
  <dc:creator>FEMA HQ/rcquinn</dc:creator>
  <cp:lastModifiedBy>Nikki</cp:lastModifiedBy>
  <cp:revision>35</cp:revision>
  <cp:lastPrinted>2014-08-19T14:29:00Z</cp:lastPrinted>
  <dcterms:created xsi:type="dcterms:W3CDTF">2020-05-27T10:27:00Z</dcterms:created>
  <dcterms:modified xsi:type="dcterms:W3CDTF">2021-05-06T15:41:00Z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0x01010045D739481FFE394E808AD2E501B507D5</vt:lpwstr>
  </property>
</Properties>
</file>